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50E77D" w14:textId="458CE5D2" w:rsidR="0090298A" w:rsidRPr="0090298A" w:rsidRDefault="00F95E7E" w:rsidP="0090298A">
      <w:pPr>
        <w:pStyle w:val="a3"/>
        <w:tabs>
          <w:tab w:val="center" w:pos="4536"/>
          <w:tab w:val="right" w:pos="9356"/>
          <w:tab w:val="right" w:pos="9781"/>
        </w:tabs>
        <w:ind w:right="-58"/>
        <w:rPr>
          <w:rFonts w:eastAsia="MS Mincho" w:cs="Arial"/>
          <w:bCs/>
          <w:sz w:val="28"/>
          <w:szCs w:val="24"/>
          <w:lang w:val="en-US"/>
        </w:rPr>
      </w:pPr>
      <w:bookmarkStart w:id="0" w:name="historyclause"/>
      <w:bookmarkStart w:id="1" w:name="_Toc383764588"/>
      <w:r w:rsidRPr="003269B4">
        <w:rPr>
          <w:rFonts w:eastAsia="MS Mincho" w:cs="Arial"/>
          <w:bCs/>
          <w:sz w:val="28"/>
          <w:szCs w:val="24"/>
          <w:lang w:eastAsia="zh-CN"/>
        </w:rPr>
        <mc:AlternateContent>
          <mc:Choice Requires="wps">
            <w:drawing>
              <wp:anchor distT="0" distB="0" distL="114300" distR="114300" simplePos="0" relativeHeight="251659264" behindDoc="0" locked="1" layoutInCell="0" allowOverlap="1" wp14:anchorId="42D635D4" wp14:editId="2E62C9A7">
                <wp:simplePos x="0" y="0"/>
                <wp:positionH relativeFrom="page">
                  <wp:posOffset>0</wp:posOffset>
                </wp:positionH>
                <wp:positionV relativeFrom="page">
                  <wp:posOffset>0</wp:posOffset>
                </wp:positionV>
                <wp:extent cx="635" cy="635"/>
                <wp:effectExtent l="9525" t="9525" r="8890" b="8890"/>
                <wp:wrapNone/>
                <wp:docPr id="3" name="Free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AA90D8" id="Freeform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H/zFw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4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NhEf/MXBQAAYBYAAA4AAAAAAAAAAAAAAAAALgIAAGRycy9l&#10;Mm9Eb2MueG1sUEsBAi0AFAAGAAgAAAAhAAjbM2/WAAAA/wAAAA8AAAAAAAAAAAAAAAAAcQcAAGRy&#10;cy9kb3ducmV2LnhtbFBLBQYAAAAABAAEAPMAAAB0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Pr="003269B4">
        <w:rPr>
          <w:rFonts w:eastAsia="MS Mincho" w:cs="Arial"/>
          <w:bCs/>
          <w:sz w:val="28"/>
          <w:szCs w:val="24"/>
          <w:lang w:val="en-US"/>
        </w:rPr>
        <w:t>3GPP TSG RAN WG1</w:t>
      </w:r>
      <w:r w:rsidRPr="003269B4">
        <w:rPr>
          <w:rFonts w:cs="Arial"/>
          <w:bCs/>
          <w:sz w:val="28"/>
          <w:szCs w:val="24"/>
          <w:lang w:val="en-US" w:eastAsia="zh-TW"/>
        </w:rPr>
        <w:t xml:space="preserve"> Meeting </w:t>
      </w:r>
      <w:r w:rsidR="000E54D9" w:rsidRPr="003269B4">
        <w:rPr>
          <w:rFonts w:cs="Arial" w:hint="eastAsia"/>
          <w:bCs/>
          <w:sz w:val="28"/>
          <w:szCs w:val="24"/>
          <w:lang w:val="en-US" w:eastAsia="zh-TW"/>
        </w:rPr>
        <w:t>#10</w:t>
      </w:r>
      <w:r w:rsidR="00650C4E">
        <w:rPr>
          <w:rFonts w:cs="Arial"/>
          <w:bCs/>
          <w:sz w:val="28"/>
          <w:szCs w:val="24"/>
          <w:lang w:val="en-US" w:eastAsia="zh-TW"/>
        </w:rPr>
        <w:t>9</w:t>
      </w:r>
      <w:r w:rsidRPr="003269B4">
        <w:rPr>
          <w:rFonts w:cs="Arial"/>
          <w:bCs/>
          <w:sz w:val="28"/>
          <w:szCs w:val="24"/>
          <w:lang w:val="en-US" w:eastAsia="zh-TW"/>
        </w:rPr>
        <w:t>-e</w:t>
      </w:r>
      <w:r w:rsidRPr="003269B4">
        <w:rPr>
          <w:rFonts w:cs="Arial" w:hint="eastAsia"/>
          <w:bCs/>
          <w:sz w:val="28"/>
          <w:szCs w:val="24"/>
          <w:lang w:val="en-US" w:eastAsia="zh-TW"/>
        </w:rPr>
        <w:t xml:space="preserve"> </w:t>
      </w:r>
      <w:r w:rsidRPr="003269B4">
        <w:rPr>
          <w:rFonts w:cs="Arial" w:hint="eastAsia"/>
          <w:bCs/>
          <w:sz w:val="28"/>
          <w:szCs w:val="24"/>
          <w:lang w:val="en-US" w:eastAsia="zh-TW"/>
        </w:rPr>
        <w:tab/>
      </w:r>
      <w:r w:rsidR="00DC255D" w:rsidRPr="00DC255D">
        <w:rPr>
          <w:rFonts w:cs="Arial"/>
          <w:bCs/>
          <w:sz w:val="28"/>
          <w:szCs w:val="24"/>
          <w:lang w:val="en-US" w:eastAsia="zh-TW"/>
        </w:rPr>
        <w:t>R1-2204699</w:t>
      </w:r>
    </w:p>
    <w:p w14:paraId="1A62FB0E" w14:textId="77777777" w:rsidR="0090298A" w:rsidRPr="003269B4" w:rsidRDefault="0090298A" w:rsidP="00F95E7E">
      <w:pPr>
        <w:pStyle w:val="a3"/>
        <w:tabs>
          <w:tab w:val="center" w:pos="4536"/>
          <w:tab w:val="right" w:pos="9356"/>
          <w:tab w:val="right" w:pos="9781"/>
        </w:tabs>
        <w:ind w:right="-58"/>
        <w:rPr>
          <w:rFonts w:eastAsia="MS Mincho" w:cs="Arial"/>
          <w:bCs/>
          <w:sz w:val="28"/>
          <w:szCs w:val="24"/>
          <w:lang w:val="en-US"/>
        </w:rPr>
      </w:pPr>
    </w:p>
    <w:p w14:paraId="663A643C" w14:textId="77777777" w:rsidR="00650C4E" w:rsidRDefault="00650C4E" w:rsidP="00650C4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9</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54880979" w14:textId="1418B3C5" w:rsidR="00076367" w:rsidRPr="003269B4" w:rsidRDefault="001F5046" w:rsidP="001F5046">
      <w:pPr>
        <w:pStyle w:val="a3"/>
        <w:tabs>
          <w:tab w:val="center" w:pos="4536"/>
          <w:tab w:val="right" w:pos="8280"/>
          <w:tab w:val="right" w:pos="9781"/>
        </w:tabs>
        <w:ind w:right="-58"/>
        <w:jc w:val="both"/>
        <w:rPr>
          <w:rFonts w:cs="Arial"/>
          <w:bCs/>
          <w:sz w:val="28"/>
          <w:szCs w:val="24"/>
          <w:lang w:val="en-US" w:eastAsia="zh-TW"/>
        </w:rPr>
      </w:pPr>
      <w:r w:rsidRPr="003269B4">
        <w:rPr>
          <w:rFonts w:eastAsia="MS Mincho" w:cs="Arial"/>
          <w:bCs/>
          <w:sz w:val="28"/>
          <w:szCs w:val="24"/>
          <w:lang w:val="en-US"/>
        </w:rPr>
        <w:t>Agenda Item:</w:t>
      </w:r>
      <w:r w:rsidRPr="003269B4">
        <w:rPr>
          <w:rFonts w:cs="Arial" w:hint="eastAsia"/>
          <w:bCs/>
          <w:sz w:val="28"/>
          <w:szCs w:val="24"/>
          <w:lang w:val="en-US" w:eastAsia="zh-TW"/>
        </w:rPr>
        <w:t xml:space="preserve"> </w:t>
      </w:r>
      <w:r w:rsidR="006812D0">
        <w:rPr>
          <w:rFonts w:cs="Arial"/>
          <w:bCs/>
          <w:sz w:val="28"/>
          <w:szCs w:val="24"/>
          <w:lang w:val="en-US" w:eastAsia="zh-TW"/>
        </w:rPr>
        <w:t>9</w:t>
      </w:r>
      <w:r w:rsidR="00D10B51">
        <w:rPr>
          <w:rFonts w:cs="Arial"/>
          <w:bCs/>
          <w:sz w:val="28"/>
          <w:szCs w:val="24"/>
          <w:lang w:val="en-US" w:eastAsia="zh-TW"/>
        </w:rPr>
        <w:t>.</w:t>
      </w:r>
      <w:r w:rsidR="006812D0">
        <w:rPr>
          <w:rFonts w:cs="Arial"/>
          <w:bCs/>
          <w:sz w:val="28"/>
          <w:szCs w:val="24"/>
          <w:lang w:val="en-US" w:eastAsia="zh-TW"/>
        </w:rPr>
        <w:t>11</w:t>
      </w:r>
      <w:r w:rsidR="00D10B51">
        <w:rPr>
          <w:rFonts w:cs="Arial"/>
          <w:bCs/>
          <w:sz w:val="28"/>
          <w:szCs w:val="24"/>
          <w:lang w:val="en-US" w:eastAsia="zh-TW"/>
        </w:rPr>
        <w:t>.</w:t>
      </w:r>
      <w:r w:rsidR="006812D0">
        <w:rPr>
          <w:rFonts w:cs="Arial"/>
          <w:bCs/>
          <w:sz w:val="28"/>
          <w:szCs w:val="24"/>
          <w:lang w:val="en-US" w:eastAsia="zh-TW"/>
        </w:rPr>
        <w:t>2</w:t>
      </w:r>
    </w:p>
    <w:p w14:paraId="01E03782" w14:textId="77777777" w:rsidR="001F5046" w:rsidRPr="003269B4" w:rsidRDefault="001F5046" w:rsidP="001F5046">
      <w:pPr>
        <w:pStyle w:val="a3"/>
        <w:tabs>
          <w:tab w:val="center" w:pos="4536"/>
          <w:tab w:val="right" w:pos="8280"/>
          <w:tab w:val="right" w:pos="9781"/>
        </w:tabs>
        <w:ind w:right="-58"/>
        <w:jc w:val="both"/>
        <w:rPr>
          <w:rFonts w:eastAsia="MS Mincho" w:cs="Arial"/>
          <w:bCs/>
          <w:sz w:val="28"/>
          <w:szCs w:val="24"/>
          <w:lang w:val="en-US"/>
        </w:rPr>
      </w:pPr>
      <w:r w:rsidRPr="003269B4">
        <w:rPr>
          <w:rFonts w:eastAsia="MS Mincho" w:cs="Arial"/>
          <w:bCs/>
          <w:sz w:val="28"/>
          <w:szCs w:val="24"/>
          <w:lang w:val="en-US"/>
        </w:rPr>
        <w:t>Source:</w:t>
      </w:r>
      <w:r w:rsidRPr="003269B4">
        <w:rPr>
          <w:rFonts w:cs="Arial" w:hint="eastAsia"/>
          <w:bCs/>
          <w:sz w:val="28"/>
          <w:szCs w:val="24"/>
          <w:lang w:val="en-US" w:eastAsia="zh-TW"/>
        </w:rPr>
        <w:t xml:space="preserve"> </w:t>
      </w:r>
      <w:r w:rsidRPr="003269B4">
        <w:rPr>
          <w:rFonts w:eastAsia="MS Mincho" w:cs="Arial"/>
          <w:bCs/>
          <w:sz w:val="28"/>
          <w:szCs w:val="24"/>
          <w:lang w:val="en-US"/>
        </w:rPr>
        <w:t>MediaTek Inc.</w:t>
      </w:r>
    </w:p>
    <w:p w14:paraId="40ED322B" w14:textId="64447A49" w:rsidR="008F63DA" w:rsidRPr="008F63DA" w:rsidRDefault="001F5046" w:rsidP="008F63DA">
      <w:pPr>
        <w:pStyle w:val="a3"/>
        <w:tabs>
          <w:tab w:val="center" w:pos="4536"/>
          <w:tab w:val="right" w:pos="8280"/>
          <w:tab w:val="right" w:pos="9781"/>
        </w:tabs>
        <w:ind w:left="770" w:right="-58" w:hanging="770"/>
        <w:jc w:val="both"/>
        <w:rPr>
          <w:rFonts w:eastAsia="MS Mincho" w:cs="Arial"/>
          <w:bCs/>
          <w:sz w:val="28"/>
          <w:szCs w:val="24"/>
          <w:lang w:val="en-US"/>
        </w:rPr>
      </w:pPr>
      <w:r w:rsidRPr="003269B4">
        <w:rPr>
          <w:rFonts w:eastAsia="MS Mincho" w:cs="Arial"/>
          <w:bCs/>
          <w:sz w:val="28"/>
          <w:szCs w:val="24"/>
          <w:lang w:val="en-US"/>
        </w:rPr>
        <w:t>Title:</w:t>
      </w:r>
      <w:r w:rsidR="00725804" w:rsidRPr="003269B4">
        <w:rPr>
          <w:rFonts w:eastAsia="MS Mincho" w:cs="Arial"/>
          <w:bCs/>
          <w:sz w:val="28"/>
          <w:szCs w:val="24"/>
          <w:lang w:val="en-US"/>
        </w:rPr>
        <w:t xml:space="preserve"> </w:t>
      </w:r>
      <w:r w:rsidR="008F63DA" w:rsidRPr="008F63DA">
        <w:rPr>
          <w:rFonts w:eastAsia="MS Mincho" w:cs="Arial"/>
          <w:bCs/>
          <w:sz w:val="28"/>
          <w:szCs w:val="24"/>
          <w:lang w:val="en-US"/>
        </w:rPr>
        <w:t>On XR</w:t>
      </w:r>
      <w:r w:rsidR="008F63DA">
        <w:rPr>
          <w:rFonts w:eastAsia="MS Mincho" w:cs="Arial"/>
          <w:bCs/>
          <w:sz w:val="28"/>
          <w:szCs w:val="24"/>
          <w:lang w:val="en-US"/>
        </w:rPr>
        <w:t xml:space="preserve"> </w:t>
      </w:r>
      <w:r w:rsidR="008F63DA" w:rsidRPr="008F63DA">
        <w:rPr>
          <w:rFonts w:eastAsia="MS Mincho" w:cs="Arial"/>
          <w:bCs/>
          <w:sz w:val="28"/>
          <w:szCs w:val="24"/>
          <w:lang w:val="en-US"/>
        </w:rPr>
        <w:t>specific capacity improvement enhancements</w:t>
      </w:r>
    </w:p>
    <w:p w14:paraId="263FBAE7" w14:textId="77777777" w:rsidR="008F63DA" w:rsidRPr="003269B4" w:rsidRDefault="008F63DA" w:rsidP="00617B41">
      <w:pPr>
        <w:pStyle w:val="a3"/>
        <w:tabs>
          <w:tab w:val="center" w:pos="4536"/>
          <w:tab w:val="right" w:pos="8280"/>
          <w:tab w:val="right" w:pos="9781"/>
        </w:tabs>
        <w:ind w:left="770" w:right="-58" w:hanging="770"/>
        <w:jc w:val="both"/>
        <w:rPr>
          <w:rFonts w:eastAsia="MS Mincho" w:cs="Arial"/>
          <w:bCs/>
          <w:sz w:val="28"/>
          <w:szCs w:val="24"/>
          <w:lang w:val="en-US"/>
        </w:rPr>
      </w:pPr>
    </w:p>
    <w:p w14:paraId="715B1D71" w14:textId="3EB2F9EC" w:rsidR="001F5046" w:rsidRPr="003269B4" w:rsidRDefault="001F5046" w:rsidP="00617B41">
      <w:pPr>
        <w:pStyle w:val="a3"/>
        <w:tabs>
          <w:tab w:val="center" w:pos="4536"/>
          <w:tab w:val="right" w:pos="8280"/>
          <w:tab w:val="right" w:pos="9781"/>
        </w:tabs>
        <w:ind w:left="770" w:right="-58" w:hanging="770"/>
        <w:jc w:val="both"/>
        <w:rPr>
          <w:rFonts w:cs="Arial"/>
          <w:bCs/>
          <w:sz w:val="28"/>
          <w:szCs w:val="24"/>
          <w:lang w:val="en-US" w:eastAsia="zh-TW"/>
        </w:rPr>
      </w:pPr>
      <w:r w:rsidRPr="003269B4">
        <w:rPr>
          <w:rFonts w:eastAsia="MS Mincho" w:cs="Arial"/>
          <w:bCs/>
          <w:sz w:val="28"/>
          <w:szCs w:val="24"/>
          <w:lang w:val="en-US"/>
        </w:rPr>
        <w:t>Document for:</w:t>
      </w:r>
      <w:r w:rsidRPr="003269B4">
        <w:rPr>
          <w:rFonts w:cs="Arial" w:hint="eastAsia"/>
          <w:bCs/>
          <w:sz w:val="28"/>
          <w:szCs w:val="24"/>
          <w:lang w:val="en-US" w:eastAsia="zh-TW"/>
        </w:rPr>
        <w:t xml:space="preserve"> </w:t>
      </w:r>
      <w:r w:rsidRPr="003269B4">
        <w:rPr>
          <w:rFonts w:eastAsia="MS Mincho" w:cs="Arial"/>
          <w:bCs/>
          <w:sz w:val="28"/>
          <w:szCs w:val="24"/>
          <w:lang w:val="en-US"/>
        </w:rPr>
        <w:t>Discussion and Decision</w:t>
      </w:r>
    </w:p>
    <w:bookmarkEnd w:id="0"/>
    <w:bookmarkEnd w:id="1"/>
    <w:p w14:paraId="4F856FC9" w14:textId="77777777" w:rsidR="001F5046" w:rsidRPr="003269B4" w:rsidRDefault="001F5046" w:rsidP="001F5046">
      <w:pPr>
        <w:pStyle w:val="1"/>
        <w:jc w:val="both"/>
      </w:pPr>
      <w:r w:rsidRPr="003269B4">
        <w:rPr>
          <w:rFonts w:hint="eastAsia"/>
          <w:lang w:eastAsia="zh-TW"/>
        </w:rPr>
        <w:t>Introduction</w:t>
      </w:r>
    </w:p>
    <w:p w14:paraId="218A4AEC" w14:textId="7CDE0B83" w:rsidR="00CA02FA" w:rsidRPr="003B243B" w:rsidRDefault="00AC21B5" w:rsidP="005D34C7">
      <w:pPr>
        <w:jc w:val="both"/>
      </w:pPr>
      <w:bookmarkStart w:id="2" w:name="_Hlk101186498"/>
      <w:r w:rsidRPr="003269B4">
        <w:t>During RAN#</w:t>
      </w:r>
      <w:r w:rsidR="00CA02FA">
        <w:t>94</w:t>
      </w:r>
      <w:r w:rsidR="005778ED" w:rsidRPr="003269B4">
        <w:t>-e</w:t>
      </w:r>
      <w:r w:rsidRPr="003269B4">
        <w:t xml:space="preserve"> plenary</w:t>
      </w:r>
      <w:r w:rsidR="00B43B9E" w:rsidRPr="003269B4">
        <w:t xml:space="preserve"> </w:t>
      </w:r>
      <w:r w:rsidR="00B43B9E" w:rsidRPr="003269B4">
        <w:fldChar w:fldCharType="begin"/>
      </w:r>
      <w:r w:rsidR="00B43B9E" w:rsidRPr="003269B4">
        <w:instrText xml:space="preserve"> REF _Ref47346549 \r \h </w:instrText>
      </w:r>
      <w:r w:rsidR="001D5F73" w:rsidRPr="003269B4">
        <w:instrText xml:space="preserve"> \* MERGEFORMAT </w:instrText>
      </w:r>
      <w:r w:rsidR="00B43B9E" w:rsidRPr="003269B4">
        <w:fldChar w:fldCharType="separate"/>
      </w:r>
      <w:r w:rsidR="00725364">
        <w:t>[1]</w:t>
      </w:r>
      <w:r w:rsidR="00B43B9E" w:rsidRPr="003269B4">
        <w:fldChar w:fldCharType="end"/>
      </w:r>
      <w:r w:rsidRPr="003269B4">
        <w:t>,</w:t>
      </w:r>
      <w:r w:rsidR="00F0785D" w:rsidRPr="003269B4">
        <w:t xml:space="preserve"> it was agreed</w:t>
      </w:r>
      <w:r w:rsidR="00CA02FA">
        <w:t xml:space="preserve"> that </w:t>
      </w:r>
      <w:r w:rsidR="00CA02FA" w:rsidRPr="00CA02FA">
        <w:t>XR and CG present a set of attractive use cases for future mobile systems that also impose a set of challenges for NR that need to be studied and potentially addressed.</w:t>
      </w:r>
      <w:r w:rsidR="003B243B">
        <w:t xml:space="preserve"> </w:t>
      </w:r>
      <w:r w:rsidR="003B243B" w:rsidRPr="003B243B">
        <w:t xml:space="preserve">From the Release 17 Study item on “XR evaluations” </w:t>
      </w:r>
      <w:proofErr w:type="gramStart"/>
      <w:r w:rsidR="003B243B" w:rsidRPr="003B243B">
        <w:t>it is clear that XR</w:t>
      </w:r>
      <w:proofErr w:type="gramEnd"/>
      <w:r w:rsidR="003B243B" w:rsidRPr="003B243B">
        <w:t xml:space="preserve"> applications require further system capacity enhancement to be attractive for wide</w:t>
      </w:r>
      <w:r w:rsidR="003B243B">
        <w:t>r</w:t>
      </w:r>
      <w:r w:rsidR="003B243B" w:rsidRPr="003B243B">
        <w:t xml:space="preserve"> deployment. </w:t>
      </w:r>
    </w:p>
    <w:p w14:paraId="202965C0" w14:textId="77777777" w:rsidR="00CA02FA" w:rsidRPr="003B243B" w:rsidRDefault="00CA02FA" w:rsidP="00CA02FA"/>
    <w:p w14:paraId="6F313A68" w14:textId="63BAECBA" w:rsidR="00CA02FA" w:rsidRPr="003B243B" w:rsidRDefault="003B243B" w:rsidP="00CA02FA">
      <w:r w:rsidRPr="003B243B">
        <w:t>The o</w:t>
      </w:r>
      <w:r w:rsidR="00CA02FA" w:rsidRPr="003B243B">
        <w:t>bjectives</w:t>
      </w:r>
      <w:r w:rsidRPr="003B243B">
        <w:t xml:space="preserve"> of the study</w:t>
      </w:r>
      <w:r w:rsidR="00CA02FA" w:rsidRPr="003B243B">
        <w:t xml:space="preserve"> on XR-specific capacity considerations</w:t>
      </w:r>
      <w:r w:rsidRPr="003B243B">
        <w:t xml:space="preserve"> as captured in the SID</w:t>
      </w:r>
      <w:r w:rsidR="00CA02FA" w:rsidRPr="003B243B">
        <w:t xml:space="preserve"> </w:t>
      </w:r>
      <w:r w:rsidRPr="003B243B">
        <w:t>are:</w:t>
      </w:r>
    </w:p>
    <w:p w14:paraId="4E9AA8CF" w14:textId="77777777" w:rsidR="00CA02FA" w:rsidRPr="003B243B" w:rsidRDefault="00CA02FA" w:rsidP="00CA02FA">
      <w:pPr>
        <w:numPr>
          <w:ilvl w:val="0"/>
          <w:numId w:val="35"/>
        </w:numPr>
        <w:spacing w:after="160" w:line="256" w:lineRule="auto"/>
      </w:pPr>
      <w:r w:rsidRPr="003B243B">
        <w:t>Study mechanisms that provide more efficient resource allocation and scheduling for XR services:</w:t>
      </w:r>
    </w:p>
    <w:p w14:paraId="1E4ADEF3" w14:textId="77777777" w:rsidR="00CA02FA" w:rsidRPr="003B243B" w:rsidRDefault="00CA02FA" w:rsidP="00CA02FA">
      <w:pPr>
        <w:numPr>
          <w:ilvl w:val="1"/>
          <w:numId w:val="35"/>
        </w:numPr>
        <w:spacing w:after="160" w:line="256" w:lineRule="auto"/>
      </w:pPr>
      <w:r w:rsidRPr="003B243B">
        <w:t xml:space="preserve">Enhancement to SPS and </w:t>
      </w:r>
      <w:proofErr w:type="gramStart"/>
      <w:r w:rsidRPr="003B243B">
        <w:t>CG;</w:t>
      </w:r>
      <w:proofErr w:type="gramEnd"/>
    </w:p>
    <w:p w14:paraId="3957CA46" w14:textId="77777777" w:rsidR="00CA02FA" w:rsidRPr="003B243B" w:rsidRDefault="00CA02FA" w:rsidP="00CA02FA">
      <w:pPr>
        <w:numPr>
          <w:ilvl w:val="1"/>
          <w:numId w:val="35"/>
        </w:numPr>
        <w:spacing w:after="160" w:line="256" w:lineRule="auto"/>
      </w:pPr>
      <w:r w:rsidRPr="003B243B">
        <w:t>Enhancement for dynamic grants.</w:t>
      </w:r>
    </w:p>
    <w:bookmarkEnd w:id="2"/>
    <w:p w14:paraId="338A3C69" w14:textId="314FBC23" w:rsidR="0002751B" w:rsidRDefault="0002751B" w:rsidP="0002751B">
      <w:pPr>
        <w:pStyle w:val="1"/>
        <w:jc w:val="both"/>
        <w:rPr>
          <w:lang w:eastAsia="zh-TW"/>
        </w:rPr>
      </w:pPr>
      <w:r>
        <w:rPr>
          <w:lang w:eastAsia="zh-TW"/>
        </w:rPr>
        <w:t>Cross Carrier HARQ Retransmission</w:t>
      </w:r>
    </w:p>
    <w:p w14:paraId="31FDA79B" w14:textId="5A395B8B" w:rsidR="00926DB0" w:rsidRDefault="00926DB0" w:rsidP="00926DB0">
      <w:pPr>
        <w:tabs>
          <w:tab w:val="num" w:pos="720"/>
        </w:tabs>
        <w:jc w:val="both"/>
      </w:pPr>
      <w:r>
        <w:t>For o</w:t>
      </w:r>
      <w:r w:rsidRPr="00273B51">
        <w:t>utdoor wide area deployment</w:t>
      </w:r>
      <w:r>
        <w:t>,</w:t>
      </w:r>
      <w:r w:rsidRPr="00273B51">
        <w:t xml:space="preserve"> TDD patterns </w:t>
      </w:r>
      <w:r w:rsidR="00E70811" w:rsidRPr="00273B51">
        <w:t>favoring</w:t>
      </w:r>
      <w:r w:rsidRPr="00273B51">
        <w:t xml:space="preserve"> UL-heavy or DL-heavy traffic</w:t>
      </w:r>
      <w:r>
        <w:t xml:space="preserve"> are very common and widely deployed. </w:t>
      </w:r>
      <w:r w:rsidRPr="00273B51">
        <w:t>However, these TDD patterns lead to extra delay</w:t>
      </w:r>
      <w:r>
        <w:t>s</w:t>
      </w:r>
      <w:r w:rsidRPr="00273B51">
        <w:t>, compromising both the latency and the reliability requirements.</w:t>
      </w:r>
      <w:r>
        <w:t xml:space="preserve"> For example, for PDCCH alignment, and when the packet arrives at the </w:t>
      </w:r>
      <w:proofErr w:type="spellStart"/>
      <w:r>
        <w:t>gNB</w:t>
      </w:r>
      <w:proofErr w:type="spellEnd"/>
      <w:r>
        <w:t xml:space="preserve"> during an UL opportunity, </w:t>
      </w:r>
      <w:r w:rsidRPr="00273B51">
        <w:t xml:space="preserve">the </w:t>
      </w:r>
      <w:proofErr w:type="spellStart"/>
      <w:r w:rsidRPr="00273B51">
        <w:t>gNB</w:t>
      </w:r>
      <w:proofErr w:type="spellEnd"/>
      <w:r w:rsidRPr="00273B51">
        <w:t xml:space="preserve"> needs to send a PDCCH for DL scheduling,</w:t>
      </w:r>
      <w:r>
        <w:t xml:space="preserve"> but</w:t>
      </w:r>
      <w:r w:rsidRPr="00273B51">
        <w:t xml:space="preserve"> it needs to wait for the next DL slot to be able to send PDCCH which leads to extra delay compromising the latency requirement.</w:t>
      </w:r>
    </w:p>
    <w:p w14:paraId="5AF1575D" w14:textId="77777777" w:rsidR="0002751B" w:rsidRPr="00926DB0" w:rsidRDefault="0002751B" w:rsidP="0002751B"/>
    <w:p w14:paraId="46A6695E" w14:textId="6C3B6C63" w:rsidR="00CA02FA" w:rsidRDefault="00844B66" w:rsidP="001D5F73">
      <w:pPr>
        <w:jc w:val="both"/>
        <w:rPr>
          <w:kern w:val="2"/>
          <w:lang w:eastAsia="zh-CN"/>
        </w:rPr>
      </w:pPr>
      <w:r>
        <w:rPr>
          <w:noProof/>
        </w:rPr>
        <w:drawing>
          <wp:inline distT="0" distB="0" distL="0" distR="0" wp14:anchorId="41551C70" wp14:editId="7523748E">
            <wp:extent cx="5943600" cy="17151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1715135"/>
                    </a:xfrm>
                    <a:prstGeom prst="rect">
                      <a:avLst/>
                    </a:prstGeom>
                  </pic:spPr>
                </pic:pic>
              </a:graphicData>
            </a:graphic>
          </wp:inline>
        </w:drawing>
      </w:r>
    </w:p>
    <w:p w14:paraId="597F2321" w14:textId="67AEAFD8" w:rsidR="00B56DCE" w:rsidRDefault="00B56DCE" w:rsidP="00B56DCE">
      <w:pPr>
        <w:tabs>
          <w:tab w:val="num" w:pos="720"/>
        </w:tabs>
        <w:spacing w:after="120"/>
        <w:jc w:val="both"/>
      </w:pPr>
      <w:r w:rsidRPr="00136E4A">
        <w:t xml:space="preserve">However, if legacy TDD operators are unwilling or unable to change the TDD UL/DL configuration, then </w:t>
      </w:r>
      <w:r>
        <w:t xml:space="preserve">some </w:t>
      </w:r>
      <w:r w:rsidRPr="00136E4A">
        <w:t>alternative proposals should be put forward</w:t>
      </w:r>
      <w:r>
        <w:t xml:space="preserve"> to resolve the latency issue</w:t>
      </w:r>
      <w:r w:rsidR="00E70811">
        <w:t xml:space="preserve"> for XR applications.</w:t>
      </w:r>
    </w:p>
    <w:p w14:paraId="3400A338" w14:textId="0C91F7E5" w:rsidR="00335220" w:rsidRPr="00DE54D0" w:rsidRDefault="00335220" w:rsidP="00335220">
      <w:pPr>
        <w:jc w:val="both"/>
        <w:rPr>
          <w:b/>
          <w:i/>
        </w:rPr>
      </w:pPr>
      <w:bookmarkStart w:id="3" w:name="_Hlk101345680"/>
      <w:r w:rsidRPr="00DE54D0">
        <w:rPr>
          <w:b/>
          <w:i/>
        </w:rPr>
        <w:lastRenderedPageBreak/>
        <w:t xml:space="preserve">Observation 1: The </w:t>
      </w:r>
      <w:r>
        <w:rPr>
          <w:b/>
          <w:i/>
        </w:rPr>
        <w:t>sub-6 TDD bands are widely deployed for 5G-NR. They suffer however from large latency, penalizing the XR deployment in these bands</w:t>
      </w:r>
      <w:r w:rsidRPr="00DE54D0">
        <w:rPr>
          <w:b/>
          <w:i/>
        </w:rPr>
        <w:t>.</w:t>
      </w:r>
    </w:p>
    <w:p w14:paraId="03DBF1FB" w14:textId="2425F804" w:rsidR="00335220" w:rsidRPr="00DE54D0" w:rsidRDefault="00335220" w:rsidP="00335220">
      <w:pPr>
        <w:jc w:val="both"/>
        <w:rPr>
          <w:b/>
          <w:i/>
        </w:rPr>
      </w:pPr>
      <w:r w:rsidRPr="00DE54D0">
        <w:rPr>
          <w:b/>
          <w:i/>
        </w:rPr>
        <w:t>Observation</w:t>
      </w:r>
      <w:r>
        <w:rPr>
          <w:b/>
          <w:i/>
        </w:rPr>
        <w:t xml:space="preserve"> 2</w:t>
      </w:r>
      <w:r w:rsidRPr="00DE54D0">
        <w:rPr>
          <w:b/>
          <w:i/>
        </w:rPr>
        <w:t xml:space="preserve">: The UL/DL TDD pattern is the bottleneck for the </w:t>
      </w:r>
      <w:r>
        <w:rPr>
          <w:b/>
          <w:i/>
        </w:rPr>
        <w:t>XR</w:t>
      </w:r>
      <w:r w:rsidRPr="00DE54D0">
        <w:rPr>
          <w:b/>
          <w:i/>
        </w:rPr>
        <w:t xml:space="preserve"> latency for deployment on sub-6 TDD bands.</w:t>
      </w:r>
    </w:p>
    <w:bookmarkEnd w:id="3"/>
    <w:p w14:paraId="402DB189" w14:textId="77777777" w:rsidR="00335220" w:rsidRDefault="00335220" w:rsidP="00B56DCE">
      <w:pPr>
        <w:tabs>
          <w:tab w:val="num" w:pos="720"/>
        </w:tabs>
        <w:spacing w:after="120"/>
        <w:jc w:val="both"/>
      </w:pPr>
    </w:p>
    <w:p w14:paraId="7D738F0A" w14:textId="77777777" w:rsidR="00B56DCE" w:rsidRDefault="00B56DCE" w:rsidP="00B56DCE">
      <w:pPr>
        <w:tabs>
          <w:tab w:val="num" w:pos="720"/>
        </w:tabs>
        <w:spacing w:after="120"/>
        <w:jc w:val="both"/>
      </w:pPr>
      <w:r>
        <w:t>One possible option to explore is the optimization of</w:t>
      </w:r>
      <w:r w:rsidRPr="00136E4A">
        <w:t xml:space="preserve"> 5G NR Carrier Aggregation operation </w:t>
      </w:r>
      <w:r>
        <w:t xml:space="preserve">to help reduce the latency. </w:t>
      </w:r>
      <w:r w:rsidRPr="00136E4A">
        <w:t xml:space="preserve">Inter-band TDD Carrier Aggregation could be exploited to mitigate the extra alignment delay introduced on a TDD carrier due to UL/DL pattern. </w:t>
      </w:r>
    </w:p>
    <w:p w14:paraId="78838A10" w14:textId="504C4F51" w:rsidR="00FD430C" w:rsidRDefault="00B56DCE" w:rsidP="00B56DCE">
      <w:pPr>
        <w:tabs>
          <w:tab w:val="num" w:pos="720"/>
        </w:tabs>
        <w:spacing w:after="120"/>
        <w:jc w:val="both"/>
      </w:pPr>
      <w:r w:rsidRPr="00ED21EB">
        <w:t xml:space="preserve">However, the current 5G NR CA </w:t>
      </w:r>
      <w:r w:rsidRPr="00702568">
        <w:t>in</w:t>
      </w:r>
      <w:r w:rsidRPr="00ED21EB">
        <w:t xml:space="preserve"> Rel-15</w:t>
      </w:r>
      <w:r>
        <w:t xml:space="preserve">, </w:t>
      </w:r>
      <w:r w:rsidRPr="00ED21EB">
        <w:t>Rel-16</w:t>
      </w:r>
      <w:r>
        <w:t xml:space="preserve">, </w:t>
      </w:r>
      <w:r w:rsidRPr="00ED21EB">
        <w:t>Rel-1</w:t>
      </w:r>
      <w:r>
        <w:t>7 specs</w:t>
      </w:r>
      <w:r w:rsidRPr="00ED21EB">
        <w:t xml:space="preserve"> have many limitations in terms of scheduling flexibility and</w:t>
      </w:r>
      <w:r>
        <w:t xml:space="preserve"> new</w:t>
      </w:r>
      <w:r w:rsidRPr="00ED21EB">
        <w:t xml:space="preserve"> efficient mechanisms are thus required to allow for flexible </w:t>
      </w:r>
      <w:r w:rsidRPr="00702568">
        <w:t xml:space="preserve">cross-carrier scheduling and transmissions </w:t>
      </w:r>
      <w:r>
        <w:t>in order</w:t>
      </w:r>
      <w:r w:rsidRPr="00702568">
        <w:t xml:space="preserve"> to</w:t>
      </w:r>
      <w:r w:rsidRPr="00ED21EB">
        <w:t xml:space="preserve"> reduce</w:t>
      </w:r>
      <w:r>
        <w:t xml:space="preserve"> the</w:t>
      </w:r>
      <w:r w:rsidRPr="00ED21EB">
        <w:t xml:space="preserve"> latency</w:t>
      </w:r>
      <w:r w:rsidRPr="00702568">
        <w:t>.</w:t>
      </w:r>
      <w:r>
        <w:t xml:space="preserve"> </w:t>
      </w:r>
      <w:r w:rsidRPr="00ED21EB">
        <w:t xml:space="preserve">Exploiting the nearest UL opportunity on any carrier for an UL transmission and the nearest DL opportunity on any carrier for a DL transmission should be the </w:t>
      </w:r>
      <w:r w:rsidR="001D60B1">
        <w:t>target</w:t>
      </w:r>
      <w:r w:rsidR="00E57598">
        <w:t xml:space="preserve"> to aim</w:t>
      </w:r>
      <w:r w:rsidRPr="00ED21EB">
        <w:t>.</w:t>
      </w:r>
    </w:p>
    <w:p w14:paraId="69549127" w14:textId="77777777" w:rsidR="00FD430C" w:rsidRDefault="00FD430C" w:rsidP="00FD430C">
      <w:pPr>
        <w:keepNext/>
        <w:spacing w:after="120"/>
        <w:jc w:val="center"/>
      </w:pPr>
      <w:r w:rsidRPr="00702568">
        <w:rPr>
          <w:b/>
          <w:i/>
          <w:noProof/>
        </w:rPr>
        <w:drawing>
          <wp:inline distT="0" distB="0" distL="0" distR="0" wp14:anchorId="0E2BA28D" wp14:editId="3B07A64F">
            <wp:extent cx="2160000" cy="209233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9"/>
                    <a:stretch>
                      <a:fillRect/>
                    </a:stretch>
                  </pic:blipFill>
                  <pic:spPr>
                    <a:xfrm>
                      <a:off x="0" y="0"/>
                      <a:ext cx="2160000" cy="2092330"/>
                    </a:xfrm>
                    <a:prstGeom prst="rect">
                      <a:avLst/>
                    </a:prstGeom>
                  </pic:spPr>
                </pic:pic>
              </a:graphicData>
            </a:graphic>
          </wp:inline>
        </w:drawing>
      </w:r>
    </w:p>
    <w:p w14:paraId="6C51836B" w14:textId="2DF5E66A" w:rsidR="00FD430C" w:rsidRDefault="00FD430C" w:rsidP="00FD430C">
      <w:pPr>
        <w:pStyle w:val="a5"/>
        <w:jc w:val="center"/>
      </w:pPr>
      <w:r>
        <w:t xml:space="preserve">Figure </w:t>
      </w:r>
      <w:r w:rsidR="00B429AB">
        <w:fldChar w:fldCharType="begin"/>
      </w:r>
      <w:r w:rsidR="00B429AB">
        <w:instrText xml:space="preserve"> SEQ Figure \* ARABIC </w:instrText>
      </w:r>
      <w:r w:rsidR="00B429AB">
        <w:fldChar w:fldCharType="separate"/>
      </w:r>
      <w:r w:rsidR="0017263D">
        <w:rPr>
          <w:noProof/>
        </w:rPr>
        <w:t>1</w:t>
      </w:r>
      <w:r w:rsidR="00B429AB">
        <w:rPr>
          <w:noProof/>
        </w:rPr>
        <w:fldChar w:fldCharType="end"/>
      </w:r>
      <w:r>
        <w:t>: Carrier Aggregation between F1 and F2 in different TDD bands</w:t>
      </w:r>
    </w:p>
    <w:p w14:paraId="55435B9B" w14:textId="548B2126" w:rsidR="00B56DCE" w:rsidRPr="00702568" w:rsidRDefault="00B56DCE" w:rsidP="00B56DCE">
      <w:pPr>
        <w:tabs>
          <w:tab w:val="num" w:pos="720"/>
        </w:tabs>
        <w:spacing w:after="120"/>
        <w:jc w:val="both"/>
      </w:pPr>
      <w:r w:rsidRPr="00ED21EB">
        <w:t xml:space="preserve"> </w:t>
      </w:r>
    </w:p>
    <w:p w14:paraId="236C62AC" w14:textId="00ACC4B1" w:rsidR="00FD430C" w:rsidRPr="00FD430C" w:rsidRDefault="00FD430C" w:rsidP="00FD430C">
      <w:pPr>
        <w:tabs>
          <w:tab w:val="num" w:pos="1440"/>
        </w:tabs>
        <w:jc w:val="both"/>
        <w:rPr>
          <w:kern w:val="2"/>
          <w:lang w:val="en-GB" w:eastAsia="zh-CN"/>
        </w:rPr>
      </w:pPr>
      <w:r w:rsidRPr="00FD430C">
        <w:rPr>
          <w:kern w:val="2"/>
          <w:lang w:val="en-GB" w:eastAsia="zh-CN"/>
        </w:rPr>
        <w:t xml:space="preserve">In TDD, the UL/DL TDD pattern is the bottleneck for the </w:t>
      </w:r>
      <w:r>
        <w:rPr>
          <w:kern w:val="2"/>
          <w:lang w:val="en-GB" w:eastAsia="zh-CN"/>
        </w:rPr>
        <w:t>XR</w:t>
      </w:r>
      <w:r w:rsidRPr="00FD430C">
        <w:rPr>
          <w:kern w:val="2"/>
          <w:lang w:val="en-GB" w:eastAsia="zh-CN"/>
        </w:rPr>
        <w:t xml:space="preserve"> latency.</w:t>
      </w:r>
      <w:r>
        <w:rPr>
          <w:kern w:val="2"/>
          <w:lang w:val="en-GB" w:eastAsia="zh-CN"/>
        </w:rPr>
        <w:t xml:space="preserve"> </w:t>
      </w:r>
      <w:r w:rsidRPr="00FD430C">
        <w:rPr>
          <w:kern w:val="2"/>
          <w:lang w:val="en-GB" w:eastAsia="zh-CN"/>
        </w:rPr>
        <w:t>Currently (Rel-15</w:t>
      </w:r>
      <w:r>
        <w:rPr>
          <w:kern w:val="2"/>
          <w:lang w:val="en-GB" w:eastAsia="zh-CN"/>
        </w:rPr>
        <w:t>, Rel-</w:t>
      </w:r>
      <w:proofErr w:type="gramStart"/>
      <w:r>
        <w:rPr>
          <w:kern w:val="2"/>
          <w:lang w:val="en-GB" w:eastAsia="zh-CN"/>
        </w:rPr>
        <w:t>16</w:t>
      </w:r>
      <w:proofErr w:type="gramEnd"/>
      <w:r w:rsidRPr="00FD430C">
        <w:rPr>
          <w:kern w:val="2"/>
          <w:lang w:val="en-GB" w:eastAsia="zh-CN"/>
        </w:rPr>
        <w:t xml:space="preserve"> and Rel-1</w:t>
      </w:r>
      <w:r>
        <w:rPr>
          <w:kern w:val="2"/>
          <w:lang w:val="en-GB" w:eastAsia="zh-CN"/>
        </w:rPr>
        <w:t>7</w:t>
      </w:r>
      <w:r w:rsidRPr="00FD430C">
        <w:rPr>
          <w:kern w:val="2"/>
          <w:lang w:val="en-GB" w:eastAsia="zh-CN"/>
        </w:rPr>
        <w:t xml:space="preserve">), </w:t>
      </w:r>
      <w:r w:rsidRPr="00FD430C">
        <w:rPr>
          <w:kern w:val="2"/>
          <w:lang w:eastAsia="zh-CN"/>
        </w:rPr>
        <w:t xml:space="preserve">each carrier has its own HARQ pool </w:t>
      </w:r>
      <w:r>
        <w:rPr>
          <w:kern w:val="2"/>
          <w:lang w:eastAsia="zh-CN"/>
        </w:rPr>
        <w:t>which leads to a</w:t>
      </w:r>
      <w:r w:rsidRPr="00FD430C">
        <w:rPr>
          <w:kern w:val="2"/>
          <w:lang w:eastAsia="zh-CN"/>
        </w:rPr>
        <w:t xml:space="preserve"> limitation for TDD cross-carriers retransmission scheduling </w:t>
      </w:r>
      <w:r>
        <w:rPr>
          <w:kern w:val="2"/>
          <w:lang w:eastAsia="zh-CN"/>
        </w:rPr>
        <w:t xml:space="preserve">as a </w:t>
      </w:r>
      <w:r w:rsidRPr="00FD430C">
        <w:rPr>
          <w:kern w:val="2"/>
          <w:lang w:val="en-GB" w:eastAsia="zh-CN"/>
        </w:rPr>
        <w:t>HARQ retransmission</w:t>
      </w:r>
      <w:r>
        <w:rPr>
          <w:kern w:val="2"/>
          <w:lang w:val="en-GB" w:eastAsia="zh-CN"/>
        </w:rPr>
        <w:t xml:space="preserve"> should</w:t>
      </w:r>
      <w:r w:rsidRPr="00FD430C">
        <w:rPr>
          <w:kern w:val="2"/>
          <w:lang w:val="en-GB" w:eastAsia="zh-CN"/>
        </w:rPr>
        <w:t xml:space="preserve"> take place on the same</w:t>
      </w:r>
      <w:r w:rsidR="001D60B1">
        <w:rPr>
          <w:kern w:val="2"/>
          <w:lang w:val="en-GB" w:eastAsia="zh-CN"/>
        </w:rPr>
        <w:t xml:space="preserve"> carrier component</w:t>
      </w:r>
      <w:r w:rsidRPr="00FD430C">
        <w:rPr>
          <w:kern w:val="2"/>
          <w:lang w:val="en-GB" w:eastAsia="zh-CN"/>
        </w:rPr>
        <w:t xml:space="preserve"> </w:t>
      </w:r>
      <w:r w:rsidR="001D60B1">
        <w:rPr>
          <w:kern w:val="2"/>
          <w:lang w:val="en-GB" w:eastAsia="zh-CN"/>
        </w:rPr>
        <w:t>(</w:t>
      </w:r>
      <w:r w:rsidRPr="00FD430C">
        <w:rPr>
          <w:kern w:val="2"/>
          <w:lang w:val="en-GB" w:eastAsia="zh-CN"/>
        </w:rPr>
        <w:t>CC</w:t>
      </w:r>
      <w:r w:rsidR="001D60B1">
        <w:rPr>
          <w:kern w:val="2"/>
          <w:lang w:val="en-GB" w:eastAsia="zh-CN"/>
        </w:rPr>
        <w:t>)</w:t>
      </w:r>
      <w:r w:rsidRPr="00FD430C">
        <w:rPr>
          <w:kern w:val="2"/>
          <w:lang w:val="en-GB" w:eastAsia="zh-CN"/>
        </w:rPr>
        <w:t xml:space="preserve"> as the initial transmission. </w:t>
      </w:r>
    </w:p>
    <w:p w14:paraId="6D8B011F" w14:textId="2DA39BE6" w:rsidR="001703C2" w:rsidRPr="001703C2" w:rsidRDefault="00FD430C" w:rsidP="001703C2">
      <w:pPr>
        <w:jc w:val="both"/>
        <w:rPr>
          <w:kern w:val="2"/>
          <w:lang w:val="en-GB" w:eastAsia="zh-CN"/>
        </w:rPr>
      </w:pPr>
      <w:r w:rsidRPr="00FD430C">
        <w:rPr>
          <w:kern w:val="2"/>
          <w:lang w:val="en-GB" w:eastAsia="zh-CN"/>
        </w:rPr>
        <w:t>One potential latency enhancement for cross-carriers scheduling is</w:t>
      </w:r>
      <w:r>
        <w:rPr>
          <w:kern w:val="2"/>
          <w:lang w:val="en-GB" w:eastAsia="zh-CN"/>
        </w:rPr>
        <w:t xml:space="preserve"> </w:t>
      </w:r>
      <w:r w:rsidRPr="00FD430C">
        <w:rPr>
          <w:kern w:val="2"/>
          <w:lang w:val="en-GB" w:eastAsia="zh-CN"/>
        </w:rPr>
        <w:t>HARQ retransmissions across CCs, which will lead to latency enhancement in CA with TDD carriers.</w:t>
      </w:r>
      <w:r w:rsidR="001703C2">
        <w:rPr>
          <w:kern w:val="2"/>
          <w:lang w:val="en-GB" w:eastAsia="zh-CN"/>
        </w:rPr>
        <w:t xml:space="preserve"> Hence, t</w:t>
      </w:r>
      <w:r w:rsidR="001703C2" w:rsidRPr="001703C2">
        <w:rPr>
          <w:kern w:val="2"/>
          <w:lang w:val="en-GB" w:eastAsia="zh-CN"/>
        </w:rPr>
        <w:t xml:space="preserve">he initial HARQ transmission is sent on one </w:t>
      </w:r>
      <w:proofErr w:type="gramStart"/>
      <w:r w:rsidR="001703C2" w:rsidRPr="001703C2">
        <w:rPr>
          <w:kern w:val="2"/>
          <w:lang w:val="en-GB" w:eastAsia="zh-CN"/>
        </w:rPr>
        <w:t>particular CC</w:t>
      </w:r>
      <w:proofErr w:type="gramEnd"/>
      <w:r w:rsidR="001703C2" w:rsidRPr="001703C2">
        <w:rPr>
          <w:kern w:val="2"/>
          <w:lang w:val="en-GB" w:eastAsia="zh-CN"/>
        </w:rPr>
        <w:t xml:space="preserve"> and the associated HARQ retransmissions can be scheduled and sent on another CC.</w:t>
      </w:r>
    </w:p>
    <w:p w14:paraId="21BF8897" w14:textId="08B70132" w:rsidR="00FD430C" w:rsidRPr="00FD430C" w:rsidRDefault="00FD430C" w:rsidP="00FD430C">
      <w:pPr>
        <w:jc w:val="both"/>
        <w:rPr>
          <w:kern w:val="2"/>
          <w:lang w:val="en-GB" w:eastAsia="zh-CN"/>
        </w:rPr>
      </w:pPr>
    </w:p>
    <w:p w14:paraId="75804604" w14:textId="0C00824A" w:rsidR="00FD430C" w:rsidRPr="00FD430C" w:rsidRDefault="00FD430C" w:rsidP="00FD430C">
      <w:pPr>
        <w:tabs>
          <w:tab w:val="num" w:pos="1440"/>
        </w:tabs>
        <w:jc w:val="both"/>
        <w:rPr>
          <w:kern w:val="2"/>
          <w:lang w:val="en-GB" w:eastAsia="zh-CN"/>
        </w:rPr>
      </w:pPr>
      <w:r w:rsidRPr="00FD430C">
        <w:rPr>
          <w:kern w:val="2"/>
          <w:lang w:val="en-GB" w:eastAsia="zh-CN"/>
        </w:rPr>
        <w:t xml:space="preserve">The cross-carriers scheduling proposals are </w:t>
      </w:r>
      <w:r>
        <w:rPr>
          <w:kern w:val="2"/>
          <w:lang w:val="en-GB" w:eastAsia="zh-CN"/>
        </w:rPr>
        <w:t xml:space="preserve">also </w:t>
      </w:r>
      <w:r w:rsidRPr="00FD430C">
        <w:rPr>
          <w:kern w:val="2"/>
          <w:lang w:val="en-GB" w:eastAsia="zh-CN"/>
        </w:rPr>
        <w:t>applicable for</w:t>
      </w:r>
      <w:r>
        <w:rPr>
          <w:kern w:val="2"/>
          <w:lang w:val="en-GB" w:eastAsia="zh-CN"/>
        </w:rPr>
        <w:t xml:space="preserve">: </w:t>
      </w:r>
      <w:r w:rsidRPr="00FD430C">
        <w:rPr>
          <w:kern w:val="2"/>
          <w:lang w:val="en-GB" w:eastAsia="zh-CN"/>
        </w:rPr>
        <w:t>FR1 vs FR2</w:t>
      </w:r>
      <w:r>
        <w:rPr>
          <w:kern w:val="2"/>
          <w:lang w:val="en-GB" w:eastAsia="zh-CN"/>
        </w:rPr>
        <w:t xml:space="preserve">, </w:t>
      </w:r>
      <w:r w:rsidRPr="00FD430C">
        <w:rPr>
          <w:kern w:val="2"/>
          <w:lang w:val="en-GB" w:eastAsia="zh-CN"/>
        </w:rPr>
        <w:t>Unlicensed vs licenced</w:t>
      </w:r>
      <w:r>
        <w:rPr>
          <w:kern w:val="2"/>
          <w:lang w:val="en-GB" w:eastAsia="zh-CN"/>
        </w:rPr>
        <w:t xml:space="preserve">, </w:t>
      </w:r>
      <w:r w:rsidRPr="00FD430C">
        <w:rPr>
          <w:kern w:val="2"/>
          <w:lang w:val="en-GB" w:eastAsia="zh-CN"/>
        </w:rPr>
        <w:t>FDD vs TDD</w:t>
      </w:r>
      <w:r>
        <w:rPr>
          <w:kern w:val="2"/>
          <w:lang w:val="en-GB" w:eastAsia="zh-CN"/>
        </w:rPr>
        <w:t xml:space="preserve">. </w:t>
      </w:r>
    </w:p>
    <w:p w14:paraId="3EB9F518" w14:textId="439ED7B9" w:rsidR="00844B66" w:rsidRDefault="00844B66" w:rsidP="001D5F73">
      <w:pPr>
        <w:jc w:val="both"/>
        <w:rPr>
          <w:kern w:val="2"/>
          <w:lang w:eastAsia="zh-CN"/>
        </w:rPr>
      </w:pPr>
    </w:p>
    <w:p w14:paraId="3FC69BB0" w14:textId="414F93B7" w:rsidR="00FD430C" w:rsidRDefault="00FD430C" w:rsidP="001D5F73">
      <w:pPr>
        <w:jc w:val="both"/>
        <w:rPr>
          <w:kern w:val="2"/>
          <w:lang w:eastAsia="zh-CN"/>
        </w:rPr>
      </w:pPr>
    </w:p>
    <w:p w14:paraId="24E2B916" w14:textId="05E84FE8" w:rsidR="00FD430C" w:rsidRDefault="00FD430C" w:rsidP="001D5F73">
      <w:pPr>
        <w:jc w:val="both"/>
        <w:rPr>
          <w:kern w:val="2"/>
          <w:lang w:eastAsia="zh-CN"/>
        </w:rPr>
      </w:pPr>
      <w:r>
        <w:rPr>
          <w:noProof/>
          <w:kern w:val="2"/>
          <w:lang w:eastAsia="zh-CN"/>
        </w:rPr>
        <w:lastRenderedPageBreak/>
        <w:drawing>
          <wp:inline distT="0" distB="0" distL="0" distR="0" wp14:anchorId="2D999352" wp14:editId="674C61D6">
            <wp:extent cx="6913535" cy="1209842"/>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063033" cy="1236004"/>
                    </a:xfrm>
                    <a:prstGeom prst="rect">
                      <a:avLst/>
                    </a:prstGeom>
                    <a:noFill/>
                  </pic:spPr>
                </pic:pic>
              </a:graphicData>
            </a:graphic>
          </wp:inline>
        </w:drawing>
      </w:r>
    </w:p>
    <w:p w14:paraId="5B132102" w14:textId="77777777" w:rsidR="00671C76" w:rsidRDefault="00671C76" w:rsidP="00671C76">
      <w:pPr>
        <w:rPr>
          <w:lang w:val="en-AU"/>
        </w:rPr>
      </w:pPr>
      <w:bookmarkStart w:id="4" w:name="_Hlk101345704"/>
    </w:p>
    <w:p w14:paraId="1E92F00E" w14:textId="71347D1E" w:rsidR="00671C76" w:rsidRPr="00671C76" w:rsidRDefault="00671C76" w:rsidP="00671C76">
      <w:pPr>
        <w:pStyle w:val="ab"/>
        <w:numPr>
          <w:ilvl w:val="0"/>
          <w:numId w:val="3"/>
        </w:numPr>
        <w:spacing w:after="0" w:line="240" w:lineRule="auto"/>
        <w:contextualSpacing w:val="0"/>
        <w:jc w:val="both"/>
        <w:rPr>
          <w:b/>
          <w:i/>
          <w:lang w:val="en-AU" w:eastAsia="en-US"/>
        </w:rPr>
      </w:pPr>
      <w:r w:rsidRPr="00671C76">
        <w:rPr>
          <w:b/>
          <w:i/>
          <w:lang w:val="en-AU" w:eastAsia="en-US"/>
        </w:rPr>
        <w:t xml:space="preserve"> Under CA with different TDD patterns, data retransmission can take place on the carrier different from its initial transmission</w:t>
      </w:r>
    </w:p>
    <w:bookmarkEnd w:id="4"/>
    <w:p w14:paraId="07E621EC" w14:textId="2C2B1088" w:rsidR="00671C76" w:rsidRPr="00671C76" w:rsidRDefault="00671C76" w:rsidP="00671C76">
      <w:pPr>
        <w:pStyle w:val="ab"/>
        <w:spacing w:after="0" w:line="240" w:lineRule="auto"/>
        <w:ind w:left="0"/>
        <w:contextualSpacing w:val="0"/>
        <w:jc w:val="both"/>
        <w:rPr>
          <w:b/>
          <w:i/>
          <w:lang w:val="en-AU" w:eastAsia="en-US"/>
        </w:rPr>
      </w:pPr>
    </w:p>
    <w:p w14:paraId="52EE6740" w14:textId="1EFBD4C0" w:rsidR="00FD430C" w:rsidRPr="00671C76" w:rsidRDefault="00FD430C" w:rsidP="001D5F73">
      <w:pPr>
        <w:jc w:val="both"/>
        <w:rPr>
          <w:kern w:val="2"/>
          <w:lang w:val="en-GB" w:eastAsia="zh-CN"/>
        </w:rPr>
      </w:pPr>
    </w:p>
    <w:p w14:paraId="3E1D7CB4" w14:textId="7A835912" w:rsidR="00FD430C" w:rsidRDefault="001703C2" w:rsidP="001D5F73">
      <w:pPr>
        <w:jc w:val="both"/>
        <w:rPr>
          <w:kern w:val="2"/>
          <w:lang w:eastAsia="zh-CN"/>
        </w:rPr>
      </w:pPr>
      <w:r>
        <w:rPr>
          <w:kern w:val="2"/>
          <w:lang w:eastAsia="zh-CN"/>
        </w:rPr>
        <w:t xml:space="preserve">One </w:t>
      </w:r>
      <w:r w:rsidR="00554BC7">
        <w:rPr>
          <w:kern w:val="2"/>
          <w:lang w:eastAsia="zh-CN"/>
        </w:rPr>
        <w:t>solution</w:t>
      </w:r>
      <w:r>
        <w:rPr>
          <w:kern w:val="2"/>
          <w:lang w:eastAsia="zh-CN"/>
        </w:rPr>
        <w:t xml:space="preserve"> to </w:t>
      </w:r>
      <w:r w:rsidR="00E175E5">
        <w:rPr>
          <w:kern w:val="2"/>
          <w:lang w:eastAsia="zh-CN"/>
        </w:rPr>
        <w:t>remove</w:t>
      </w:r>
      <w:r>
        <w:rPr>
          <w:kern w:val="2"/>
          <w:lang w:eastAsia="zh-CN"/>
        </w:rPr>
        <w:t xml:space="preserve"> this restriction is to design </w:t>
      </w:r>
      <w:r w:rsidRPr="001703C2">
        <w:rPr>
          <w:kern w:val="2"/>
          <w:lang w:eastAsia="zh-CN"/>
        </w:rPr>
        <w:t>common HARQ processes pool per cell group</w:t>
      </w:r>
      <w:r>
        <w:rPr>
          <w:kern w:val="2"/>
          <w:lang w:eastAsia="zh-CN"/>
        </w:rPr>
        <w:t xml:space="preserve"> or in addition to the HARQ process pools defined per CC. </w:t>
      </w:r>
    </w:p>
    <w:p w14:paraId="3743FFAC" w14:textId="481D7E59" w:rsidR="001703C2" w:rsidRDefault="001703C2" w:rsidP="001703C2">
      <w:pPr>
        <w:tabs>
          <w:tab w:val="num" w:pos="2160"/>
        </w:tabs>
        <w:jc w:val="both"/>
        <w:rPr>
          <w:kern w:val="2"/>
          <w:lang w:eastAsia="zh-CN"/>
        </w:rPr>
      </w:pPr>
      <w:r>
        <w:rPr>
          <w:kern w:val="2"/>
          <w:lang w:eastAsia="zh-CN"/>
        </w:rPr>
        <w:t xml:space="preserve">Another alternative is </w:t>
      </w:r>
      <w:r w:rsidRPr="001703C2">
        <w:rPr>
          <w:kern w:val="2"/>
          <w:lang w:eastAsia="zh-CN"/>
        </w:rPr>
        <w:t xml:space="preserve">to exchange information between two HARQ process pools.  </w:t>
      </w:r>
      <w:r>
        <w:rPr>
          <w:kern w:val="2"/>
          <w:lang w:eastAsia="zh-CN"/>
        </w:rPr>
        <w:t xml:space="preserve">Hence, establishing a </w:t>
      </w:r>
      <w:r w:rsidRPr="001703C2">
        <w:rPr>
          <w:kern w:val="2"/>
          <w:lang w:eastAsia="zh-CN"/>
        </w:rPr>
        <w:t>mapping between the HARQ process for the initial transmission on a specific CC and the HARQ process for the retransmission on another CC.</w:t>
      </w:r>
    </w:p>
    <w:p w14:paraId="3F015ADA" w14:textId="77777777" w:rsidR="00671C76" w:rsidRDefault="00671C76" w:rsidP="00671C76">
      <w:pPr>
        <w:rPr>
          <w:lang w:val="en-AU"/>
        </w:rPr>
      </w:pPr>
      <w:bookmarkStart w:id="5" w:name="_Hlk101345712"/>
    </w:p>
    <w:p w14:paraId="32074499" w14:textId="0064E9C8" w:rsidR="00671C76" w:rsidRPr="00671C76" w:rsidRDefault="00671C76" w:rsidP="00671C76">
      <w:pPr>
        <w:pStyle w:val="ab"/>
        <w:numPr>
          <w:ilvl w:val="0"/>
          <w:numId w:val="3"/>
        </w:numPr>
        <w:spacing w:after="0" w:line="240" w:lineRule="auto"/>
        <w:contextualSpacing w:val="0"/>
        <w:jc w:val="both"/>
        <w:rPr>
          <w:b/>
          <w:i/>
          <w:lang w:val="en-AU" w:eastAsia="en-US"/>
        </w:rPr>
      </w:pPr>
      <w:r w:rsidRPr="00671C76">
        <w:rPr>
          <w:b/>
          <w:i/>
          <w:lang w:val="en-AU" w:eastAsia="en-US"/>
        </w:rPr>
        <w:t xml:space="preserve"> Under CA with different TDD patterns, common HARQ processes pool per cell group</w:t>
      </w:r>
      <w:r>
        <w:rPr>
          <w:b/>
          <w:i/>
          <w:lang w:val="en-AU" w:eastAsia="en-US"/>
        </w:rPr>
        <w:t xml:space="preserve"> should be introduced.</w:t>
      </w:r>
    </w:p>
    <w:bookmarkEnd w:id="5"/>
    <w:p w14:paraId="2E84FD97" w14:textId="77777777" w:rsidR="001703C2" w:rsidRPr="001703C2" w:rsidRDefault="001703C2" w:rsidP="001703C2">
      <w:pPr>
        <w:tabs>
          <w:tab w:val="num" w:pos="2160"/>
        </w:tabs>
        <w:jc w:val="both"/>
        <w:rPr>
          <w:kern w:val="2"/>
          <w:lang w:val="en-AU" w:eastAsia="zh-CN"/>
        </w:rPr>
      </w:pPr>
    </w:p>
    <w:p w14:paraId="351DB74F" w14:textId="32FAE68F" w:rsidR="00EE6A33" w:rsidRDefault="00EE6A33" w:rsidP="00EE6A33">
      <w:pPr>
        <w:pStyle w:val="1"/>
        <w:jc w:val="both"/>
        <w:rPr>
          <w:lang w:eastAsia="zh-TW"/>
        </w:rPr>
      </w:pPr>
      <w:r>
        <w:rPr>
          <w:lang w:eastAsia="zh-TW"/>
        </w:rPr>
        <w:t>Measurements Gaps</w:t>
      </w:r>
    </w:p>
    <w:p w14:paraId="7C8DA669" w14:textId="77777777" w:rsidR="00326C45" w:rsidRDefault="00326C45" w:rsidP="00326C45">
      <w:pPr>
        <w:overflowPunct w:val="0"/>
        <w:autoSpaceDE w:val="0"/>
        <w:autoSpaceDN w:val="0"/>
        <w:jc w:val="both"/>
        <w:rPr>
          <w:lang w:eastAsia="fi-FI"/>
        </w:rPr>
      </w:pPr>
      <w:r>
        <w:rPr>
          <w:lang w:eastAsia="fi-FI"/>
        </w:rPr>
        <w:t xml:space="preserve">In 5G NR system, measurement gaps are configured to allow UE to do inter-frequency </w:t>
      </w:r>
      <w:proofErr w:type="spellStart"/>
      <w:r>
        <w:rPr>
          <w:lang w:eastAsia="fi-FI"/>
        </w:rPr>
        <w:t>neighbour</w:t>
      </w:r>
      <w:proofErr w:type="spellEnd"/>
      <w:r>
        <w:rPr>
          <w:lang w:eastAsia="fi-FI"/>
        </w:rPr>
        <w:t xml:space="preserve"> cell measurement and the corresponding RF tuning for RRM purposes (</w:t>
      </w:r>
      <w:proofErr w:type="gramStart"/>
      <w:r>
        <w:rPr>
          <w:lang w:eastAsia="fi-FI"/>
        </w:rPr>
        <w:t>e.g.</w:t>
      </w:r>
      <w:proofErr w:type="gramEnd"/>
      <w:r>
        <w:rPr>
          <w:lang w:eastAsia="fi-FI"/>
        </w:rPr>
        <w:t xml:space="preserve"> mobility, load balancing, CA set-up). In measurement gap, NW cannot schedule UE to transmit/receive data. Possible measurement gap length (MGL) and Measurement gap repetition period (MGRP) values in 5G NR are listed in Figure 2 below. </w:t>
      </w:r>
    </w:p>
    <w:p w14:paraId="6135FB36" w14:textId="77777777" w:rsidR="00326C45" w:rsidRDefault="00326C45" w:rsidP="00326C45">
      <w:pPr>
        <w:overflowPunct w:val="0"/>
        <w:autoSpaceDE w:val="0"/>
        <w:autoSpaceDN w:val="0"/>
        <w:jc w:val="both"/>
        <w:rPr>
          <w:lang w:eastAsia="fi-FI"/>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4"/>
        <w:gridCol w:w="5076"/>
      </w:tblGrid>
      <w:tr w:rsidR="00326C45" w14:paraId="175DF763" w14:textId="77777777" w:rsidTr="00C75B0A">
        <w:tc>
          <w:tcPr>
            <w:tcW w:w="4675" w:type="dxa"/>
          </w:tcPr>
          <w:p w14:paraId="6EF32433" w14:textId="77777777" w:rsidR="00326C45" w:rsidRDefault="00326C45" w:rsidP="00C75B0A">
            <w:pPr>
              <w:overflowPunct w:val="0"/>
              <w:autoSpaceDE w:val="0"/>
              <w:autoSpaceDN w:val="0"/>
              <w:jc w:val="both"/>
              <w:rPr>
                <w:lang w:eastAsia="fi-FI"/>
              </w:rPr>
            </w:pPr>
            <w:r>
              <w:rPr>
                <w:lang w:eastAsia="fi-FI"/>
              </w:rPr>
              <w:t xml:space="preserve">Gap Patterns: </w:t>
            </w:r>
          </w:p>
          <w:p w14:paraId="00C0B3B7" w14:textId="77777777" w:rsidR="00326C45" w:rsidRPr="00E95B20" w:rsidRDefault="00326C45" w:rsidP="00326C45">
            <w:pPr>
              <w:pStyle w:val="ab"/>
              <w:numPr>
                <w:ilvl w:val="0"/>
                <w:numId w:val="41"/>
              </w:numPr>
              <w:overflowPunct w:val="0"/>
              <w:autoSpaceDE w:val="0"/>
              <w:autoSpaceDN w:val="0"/>
              <w:spacing w:after="0"/>
              <w:jc w:val="both"/>
              <w:rPr>
                <w:rFonts w:ascii="Times New Roman" w:eastAsia="新細明體" w:hAnsi="Times New Roman" w:cs="Times New Roman"/>
                <w:lang w:val="en-GB" w:eastAsia="en-US"/>
              </w:rPr>
            </w:pPr>
            <w:r w:rsidRPr="00E95B20">
              <w:rPr>
                <w:rFonts w:ascii="Times New Roman" w:eastAsia="新細明體" w:hAnsi="Times New Roman" w:cs="Times New Roman"/>
                <w:lang w:val="en-GB" w:eastAsia="en-US"/>
              </w:rPr>
              <w:t>MGL: more values to accommodate</w:t>
            </w:r>
          </w:p>
          <w:p w14:paraId="7BBB1844" w14:textId="77777777" w:rsidR="00326C45" w:rsidRPr="00E95B20" w:rsidRDefault="00326C45" w:rsidP="00326C45">
            <w:pPr>
              <w:pStyle w:val="ab"/>
              <w:numPr>
                <w:ilvl w:val="1"/>
                <w:numId w:val="41"/>
              </w:numPr>
              <w:overflowPunct w:val="0"/>
              <w:autoSpaceDE w:val="0"/>
              <w:autoSpaceDN w:val="0"/>
              <w:spacing w:after="0"/>
              <w:jc w:val="both"/>
              <w:rPr>
                <w:rFonts w:ascii="Times New Roman" w:eastAsia="新細明體" w:hAnsi="Times New Roman" w:cs="Times New Roman"/>
                <w:lang w:val="en-GB" w:eastAsia="en-US"/>
              </w:rPr>
            </w:pPr>
            <w:r w:rsidRPr="00E95B20">
              <w:rPr>
                <w:rFonts w:ascii="Times New Roman" w:eastAsia="新細明體" w:hAnsi="Times New Roman" w:cs="Times New Roman"/>
                <w:lang w:val="en-GB" w:eastAsia="en-US"/>
              </w:rPr>
              <w:t xml:space="preserve">Different SMTC durations (1,2,3,4,5 </w:t>
            </w:r>
            <w:proofErr w:type="spellStart"/>
            <w:r w:rsidRPr="00E95B20">
              <w:rPr>
                <w:rFonts w:ascii="Times New Roman" w:eastAsia="新細明體" w:hAnsi="Times New Roman" w:cs="Times New Roman"/>
                <w:lang w:val="en-GB" w:eastAsia="en-US"/>
              </w:rPr>
              <w:t>ms</w:t>
            </w:r>
            <w:proofErr w:type="spellEnd"/>
            <w:r w:rsidRPr="00E95B20">
              <w:rPr>
                <w:rFonts w:ascii="Times New Roman" w:eastAsia="新細明體" w:hAnsi="Times New Roman" w:cs="Times New Roman"/>
                <w:lang w:val="en-GB" w:eastAsia="en-US"/>
              </w:rPr>
              <w:t>)</w:t>
            </w:r>
          </w:p>
          <w:p w14:paraId="539EF006" w14:textId="77777777" w:rsidR="00326C45" w:rsidRPr="00E95B20" w:rsidRDefault="00326C45" w:rsidP="00326C45">
            <w:pPr>
              <w:pStyle w:val="ab"/>
              <w:numPr>
                <w:ilvl w:val="1"/>
                <w:numId w:val="41"/>
              </w:numPr>
              <w:overflowPunct w:val="0"/>
              <w:autoSpaceDE w:val="0"/>
              <w:autoSpaceDN w:val="0"/>
              <w:spacing w:after="0"/>
              <w:jc w:val="both"/>
              <w:rPr>
                <w:rFonts w:ascii="Times New Roman" w:eastAsia="新細明體" w:hAnsi="Times New Roman" w:cs="Times New Roman"/>
                <w:lang w:val="en-GB" w:eastAsia="en-US"/>
              </w:rPr>
            </w:pPr>
            <w:r w:rsidRPr="00E95B20">
              <w:rPr>
                <w:rFonts w:ascii="Times New Roman" w:eastAsia="新細明體" w:hAnsi="Times New Roman" w:cs="Times New Roman"/>
                <w:lang w:val="en-GB" w:eastAsia="en-US"/>
              </w:rPr>
              <w:t>Different RF switch time for FR1 (0.5ms) and FR2 (0.25ms)</w:t>
            </w:r>
          </w:p>
          <w:p w14:paraId="136AFD36" w14:textId="77777777" w:rsidR="00326C45" w:rsidRDefault="00326C45" w:rsidP="00C75B0A">
            <w:pPr>
              <w:overflowPunct w:val="0"/>
              <w:autoSpaceDE w:val="0"/>
              <w:autoSpaceDN w:val="0"/>
              <w:jc w:val="both"/>
            </w:pPr>
          </w:p>
          <w:p w14:paraId="0A80AABB" w14:textId="77777777" w:rsidR="00326C45" w:rsidRDefault="00326C45" w:rsidP="00C75B0A">
            <w:pPr>
              <w:overflowPunct w:val="0"/>
              <w:autoSpaceDE w:val="0"/>
              <w:autoSpaceDN w:val="0"/>
              <w:jc w:val="both"/>
              <w:rPr>
                <w:lang w:eastAsia="fi-FI"/>
              </w:rPr>
            </w:pPr>
            <w:r w:rsidRPr="00E95B20">
              <w:t>Note: GP stands for Gap pattern</w:t>
            </w:r>
          </w:p>
        </w:tc>
        <w:tc>
          <w:tcPr>
            <w:tcW w:w="4675" w:type="dxa"/>
          </w:tcPr>
          <w:p w14:paraId="05227E8F" w14:textId="77777777" w:rsidR="00326C45" w:rsidRDefault="00326C45" w:rsidP="00C75B0A">
            <w:pPr>
              <w:overflowPunct w:val="0"/>
              <w:autoSpaceDE w:val="0"/>
              <w:autoSpaceDN w:val="0"/>
              <w:jc w:val="both"/>
              <w:rPr>
                <w:lang w:eastAsia="fi-FI"/>
              </w:rPr>
            </w:pPr>
            <w:r>
              <w:rPr>
                <w:noProof/>
                <w:lang w:eastAsia="zh-CN"/>
              </w:rPr>
              <w:drawing>
                <wp:inline distT="0" distB="0" distL="0" distR="0" wp14:anchorId="2256A13B" wp14:editId="70740702">
                  <wp:extent cx="3081581" cy="2527160"/>
                  <wp:effectExtent l="0" t="0" r="5080" b="698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90195" cy="2534224"/>
                          </a:xfrm>
                          <a:prstGeom prst="rect">
                            <a:avLst/>
                          </a:prstGeom>
                        </pic:spPr>
                      </pic:pic>
                    </a:graphicData>
                  </a:graphic>
                </wp:inline>
              </w:drawing>
            </w:r>
          </w:p>
        </w:tc>
      </w:tr>
    </w:tbl>
    <w:p w14:paraId="0AE856BA" w14:textId="77777777" w:rsidR="00326C45" w:rsidRDefault="00326C45" w:rsidP="00326C45">
      <w:pPr>
        <w:overflowPunct w:val="0"/>
        <w:autoSpaceDE w:val="0"/>
        <w:autoSpaceDN w:val="0"/>
        <w:jc w:val="both"/>
        <w:rPr>
          <w:lang w:eastAsia="fi-FI"/>
        </w:rPr>
      </w:pPr>
    </w:p>
    <w:p w14:paraId="0E53D52C" w14:textId="77777777" w:rsidR="00326C45" w:rsidRPr="00CC43F3" w:rsidRDefault="00326C45" w:rsidP="00326C45">
      <w:pPr>
        <w:overflowPunct w:val="0"/>
        <w:autoSpaceDE w:val="0"/>
        <w:autoSpaceDN w:val="0"/>
        <w:jc w:val="center"/>
        <w:rPr>
          <w:b/>
          <w:lang w:eastAsia="fi-FI"/>
        </w:rPr>
      </w:pPr>
      <w:r w:rsidRPr="00CC43F3">
        <w:rPr>
          <w:b/>
          <w:lang w:eastAsia="fi-FI"/>
        </w:rPr>
        <w:t>Figure</w:t>
      </w:r>
      <w:r>
        <w:rPr>
          <w:b/>
          <w:lang w:eastAsia="fi-FI"/>
        </w:rPr>
        <w:t xml:space="preserve"> 2. </w:t>
      </w:r>
      <w:r w:rsidRPr="00CC43F3">
        <w:rPr>
          <w:b/>
          <w:lang w:eastAsia="fi-FI"/>
        </w:rPr>
        <w:t>Possible measurement gap length (MGL) and Measurement gap repetition period (MGRP) values in 5G NR</w:t>
      </w:r>
    </w:p>
    <w:p w14:paraId="4125A3EB" w14:textId="77777777" w:rsidR="00326C45" w:rsidRDefault="00326C45" w:rsidP="00326C45">
      <w:pPr>
        <w:overflowPunct w:val="0"/>
        <w:autoSpaceDE w:val="0"/>
        <w:autoSpaceDN w:val="0"/>
        <w:jc w:val="both"/>
        <w:rPr>
          <w:lang w:eastAsia="fi-FI"/>
        </w:rPr>
      </w:pPr>
    </w:p>
    <w:p w14:paraId="5C0E4B48" w14:textId="77777777" w:rsidR="00326C45" w:rsidRDefault="00326C45" w:rsidP="00326C45">
      <w:pPr>
        <w:overflowPunct w:val="0"/>
        <w:autoSpaceDE w:val="0"/>
        <w:autoSpaceDN w:val="0"/>
        <w:jc w:val="both"/>
        <w:rPr>
          <w:lang w:eastAsia="fi-FI"/>
        </w:rPr>
      </w:pPr>
      <w:r>
        <w:rPr>
          <w:lang w:eastAsia="fi-FI"/>
        </w:rPr>
        <w:t xml:space="preserve">Taking gap pattern (GP) 0 in Figure 3 below as an example (MGL=6ms, MGRP=40ms), it means that </w:t>
      </w:r>
      <w:r w:rsidRPr="005E5461">
        <w:rPr>
          <w:lang w:eastAsia="fi-FI"/>
        </w:rPr>
        <w:t xml:space="preserve">scheduling is excluded for a 6ms duration every </w:t>
      </w:r>
      <w:r>
        <w:rPr>
          <w:lang w:eastAsia="fi-FI"/>
        </w:rPr>
        <w:t>4</w:t>
      </w:r>
      <w:r w:rsidRPr="005E5461">
        <w:rPr>
          <w:lang w:eastAsia="fi-FI"/>
        </w:rPr>
        <w:t xml:space="preserve">0 </w:t>
      </w:r>
      <w:proofErr w:type="spellStart"/>
      <w:r w:rsidRPr="005E5461">
        <w:rPr>
          <w:lang w:eastAsia="fi-FI"/>
        </w:rPr>
        <w:t>ms</w:t>
      </w:r>
      <w:r w:rsidRPr="00DE2CF4">
        <w:rPr>
          <w:lang w:eastAsia="fi-FI"/>
        </w:rPr>
        <w:t>.</w:t>
      </w:r>
      <w:proofErr w:type="spellEnd"/>
    </w:p>
    <w:p w14:paraId="2B6AEBFD" w14:textId="77777777" w:rsidR="00326C45" w:rsidRDefault="00326C45" w:rsidP="00326C45">
      <w:pPr>
        <w:overflowPunct w:val="0"/>
        <w:autoSpaceDE w:val="0"/>
        <w:autoSpaceDN w:val="0"/>
        <w:jc w:val="both"/>
        <w:rPr>
          <w:lang w:eastAsia="fi-FI"/>
        </w:rPr>
      </w:pPr>
    </w:p>
    <w:p w14:paraId="3FEC12CA" w14:textId="77777777" w:rsidR="00326C45" w:rsidRDefault="00326C45" w:rsidP="00326C45">
      <w:pPr>
        <w:overflowPunct w:val="0"/>
        <w:autoSpaceDE w:val="0"/>
        <w:autoSpaceDN w:val="0"/>
        <w:jc w:val="center"/>
        <w:rPr>
          <w:lang w:eastAsia="fi-FI"/>
        </w:rPr>
      </w:pPr>
      <w:r w:rsidRPr="0017263D">
        <w:rPr>
          <w:noProof/>
          <w:lang w:eastAsia="fi-FI"/>
        </w:rPr>
        <w:drawing>
          <wp:inline distT="0" distB="0" distL="0" distR="0" wp14:anchorId="2E3DC8DF" wp14:editId="134FD148">
            <wp:extent cx="5943600" cy="1645285"/>
            <wp:effectExtent l="0" t="0" r="0" b="0"/>
            <wp:docPr id="8"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7"/>
                    <pic:cNvPicPr>
                      <a:picLocks noChangeAspect="1"/>
                    </pic:cNvPicPr>
                  </pic:nvPicPr>
                  <pic:blipFill>
                    <a:blip r:embed="rId12"/>
                    <a:stretch>
                      <a:fillRect/>
                    </a:stretch>
                  </pic:blipFill>
                  <pic:spPr>
                    <a:xfrm>
                      <a:off x="0" y="0"/>
                      <a:ext cx="5943600" cy="1645285"/>
                    </a:xfrm>
                    <a:prstGeom prst="rect">
                      <a:avLst/>
                    </a:prstGeom>
                  </pic:spPr>
                </pic:pic>
              </a:graphicData>
            </a:graphic>
          </wp:inline>
        </w:drawing>
      </w:r>
    </w:p>
    <w:p w14:paraId="5E99ACF7" w14:textId="77777777" w:rsidR="00326C45" w:rsidRPr="005B2649" w:rsidRDefault="00326C45" w:rsidP="00326C45">
      <w:pPr>
        <w:overflowPunct w:val="0"/>
        <w:autoSpaceDE w:val="0"/>
        <w:autoSpaceDN w:val="0"/>
        <w:jc w:val="center"/>
        <w:rPr>
          <w:b/>
          <w:bCs/>
          <w:lang w:eastAsia="fi-FI"/>
        </w:rPr>
      </w:pPr>
      <w:r w:rsidRPr="005B2649">
        <w:rPr>
          <w:b/>
          <w:bCs/>
        </w:rPr>
        <w:t xml:space="preserve">Figure </w:t>
      </w:r>
      <w:r>
        <w:rPr>
          <w:b/>
          <w:bCs/>
        </w:rPr>
        <w:t>3</w:t>
      </w:r>
      <w:r w:rsidRPr="005B2649">
        <w:rPr>
          <w:b/>
          <w:bCs/>
          <w:noProof/>
        </w:rPr>
        <w:t xml:space="preserve">: </w:t>
      </w:r>
      <w:r>
        <w:rPr>
          <w:b/>
          <w:bCs/>
          <w:noProof/>
        </w:rPr>
        <w:t>An example for measurement gap configuration</w:t>
      </w:r>
    </w:p>
    <w:p w14:paraId="488D7AEA" w14:textId="77777777" w:rsidR="00326C45" w:rsidRDefault="00326C45" w:rsidP="00326C45">
      <w:pPr>
        <w:overflowPunct w:val="0"/>
        <w:autoSpaceDE w:val="0"/>
        <w:autoSpaceDN w:val="0"/>
        <w:jc w:val="both"/>
        <w:rPr>
          <w:lang w:eastAsia="fi-FI"/>
        </w:rPr>
      </w:pPr>
    </w:p>
    <w:p w14:paraId="76B12E28" w14:textId="77777777" w:rsidR="00326C45" w:rsidRDefault="00326C45" w:rsidP="00326C45">
      <w:pPr>
        <w:overflowPunct w:val="0"/>
        <w:autoSpaceDE w:val="0"/>
        <w:autoSpaceDN w:val="0"/>
        <w:jc w:val="both"/>
        <w:rPr>
          <w:lang w:eastAsia="fi-FI"/>
        </w:rPr>
      </w:pPr>
      <w:r w:rsidRPr="00DE2CF4">
        <w:rPr>
          <w:lang w:eastAsia="fi-FI"/>
        </w:rPr>
        <w:t>This</w:t>
      </w:r>
      <w:r>
        <w:rPr>
          <w:lang w:eastAsia="fi-FI"/>
        </w:rPr>
        <w:t xml:space="preserve"> scheduling restriction</w:t>
      </w:r>
      <w:r w:rsidRPr="00DE2CF4">
        <w:rPr>
          <w:lang w:eastAsia="fi-FI"/>
        </w:rPr>
        <w:t xml:space="preserve"> </w:t>
      </w:r>
      <w:r>
        <w:rPr>
          <w:lang w:eastAsia="fi-FI"/>
        </w:rPr>
        <w:t xml:space="preserve">seems </w:t>
      </w:r>
      <w:r w:rsidRPr="00DE2CF4">
        <w:rPr>
          <w:lang w:eastAsia="fi-FI"/>
        </w:rPr>
        <w:t>critical for efficiently serving XR traffic on NR</w:t>
      </w:r>
      <w:r>
        <w:rPr>
          <w:lang w:eastAsia="fi-FI"/>
        </w:rPr>
        <w:t>. We run a system level simulation (SLS) to evaluate the impact of measurement gap as shown in Figure 4 below.</w:t>
      </w:r>
    </w:p>
    <w:p w14:paraId="0644BBDB" w14:textId="77777777" w:rsidR="00326C45" w:rsidRDefault="00326C45" w:rsidP="00326C45">
      <w:pPr>
        <w:overflowPunct w:val="0"/>
        <w:autoSpaceDE w:val="0"/>
        <w:autoSpaceDN w:val="0"/>
        <w:jc w:val="both"/>
        <w:rPr>
          <w:b/>
          <w:lang w:eastAsia="fi-FI"/>
        </w:rPr>
      </w:pPr>
      <w:bookmarkStart w:id="6" w:name="_Hlk101345735"/>
    </w:p>
    <w:p w14:paraId="15E775D6" w14:textId="77777777" w:rsidR="00326C45" w:rsidRDefault="00326C45" w:rsidP="00326C45">
      <w:pPr>
        <w:keepNext/>
        <w:overflowPunct w:val="0"/>
        <w:autoSpaceDE w:val="0"/>
        <w:autoSpaceDN w:val="0"/>
        <w:jc w:val="center"/>
      </w:pPr>
      <w:r>
        <w:rPr>
          <w:noProof/>
        </w:rPr>
        <w:drawing>
          <wp:inline distT="0" distB="0" distL="0" distR="0" wp14:anchorId="781C6875" wp14:editId="74E03E45">
            <wp:extent cx="3323645" cy="2743073"/>
            <wp:effectExtent l="0" t="0" r="0" b="63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74882" cy="2785360"/>
                    </a:xfrm>
                    <a:prstGeom prst="rect">
                      <a:avLst/>
                    </a:prstGeom>
                  </pic:spPr>
                </pic:pic>
              </a:graphicData>
            </a:graphic>
          </wp:inline>
        </w:drawing>
      </w:r>
    </w:p>
    <w:p w14:paraId="6BA04BD6" w14:textId="77777777" w:rsidR="00326C45" w:rsidRDefault="00326C45" w:rsidP="00326C45">
      <w:pPr>
        <w:pStyle w:val="a5"/>
        <w:jc w:val="center"/>
        <w:rPr>
          <w:noProof/>
        </w:rPr>
      </w:pPr>
      <w:bookmarkStart w:id="7" w:name="_Ref101358358"/>
      <w:r>
        <w:t xml:space="preserve">Figure </w:t>
      </w:r>
      <w:bookmarkEnd w:id="7"/>
      <w:r>
        <w:t>4</w:t>
      </w:r>
      <w:r>
        <w:rPr>
          <w:noProof/>
        </w:rPr>
        <w:t xml:space="preserve">: </w:t>
      </w:r>
      <w:r w:rsidRPr="00CE6923">
        <w:rPr>
          <w:noProof/>
        </w:rPr>
        <w:t>Capacity – max user number with (90% User @ “99% frame Tx done &lt; 10ms”)</w:t>
      </w:r>
    </w:p>
    <w:p w14:paraId="7F8A3A50" w14:textId="77777777" w:rsidR="00326C45" w:rsidRDefault="00326C45" w:rsidP="00326C45"/>
    <w:p w14:paraId="74EC0CB7" w14:textId="77777777" w:rsidR="00326C45" w:rsidRPr="0017263D" w:rsidRDefault="00326C45" w:rsidP="00326C45">
      <w:pPr>
        <w:rPr>
          <w:lang w:val="en-GB"/>
        </w:rPr>
      </w:pPr>
      <w:r>
        <w:t xml:space="preserve">As it can be seen from Figure 4, the XR </w:t>
      </w:r>
      <w:r w:rsidRPr="0017263D">
        <w:t xml:space="preserve">DL Capacity falls from 10 (no MG) to </w:t>
      </w:r>
      <w:r>
        <w:t xml:space="preserve">less than </w:t>
      </w:r>
      <w:r w:rsidRPr="0017263D">
        <w:t xml:space="preserve">2 </w:t>
      </w:r>
      <w:r w:rsidRPr="00861543">
        <w:t>(MGRP=</w:t>
      </w:r>
      <w:proofErr w:type="gramStart"/>
      <w:r w:rsidRPr="00861543">
        <w:t>80,MGL</w:t>
      </w:r>
      <w:proofErr w:type="gramEnd"/>
      <w:r w:rsidRPr="00861543">
        <w:t>=6)</w:t>
      </w:r>
      <w:r w:rsidRPr="0017263D">
        <w:t xml:space="preserve"> and </w:t>
      </w:r>
      <w:r>
        <w:t xml:space="preserve">less than </w:t>
      </w:r>
      <w:r w:rsidRPr="0017263D">
        <w:t xml:space="preserve">1 </w:t>
      </w:r>
      <w:r w:rsidRPr="00861543">
        <w:t>(MGRP=40,MGL=6)</w:t>
      </w:r>
      <w:r>
        <w:t>.</w:t>
      </w:r>
      <w:r w:rsidRPr="0017263D">
        <w:t xml:space="preserve"> </w:t>
      </w:r>
    </w:p>
    <w:p w14:paraId="1EB0B9D9" w14:textId="77777777" w:rsidR="00326C45" w:rsidRDefault="00326C45" w:rsidP="00326C45">
      <w:pPr>
        <w:rPr>
          <w:lang w:val="en-GB"/>
        </w:rPr>
      </w:pPr>
    </w:p>
    <w:p w14:paraId="7CD68CED" w14:textId="6E3AD302" w:rsidR="00326C45" w:rsidRPr="00326C45" w:rsidRDefault="00326C45" w:rsidP="00326C45">
      <w:pPr>
        <w:rPr>
          <w:b/>
          <w:bCs/>
          <w:i/>
          <w:iCs/>
          <w:lang w:val="en-GB"/>
        </w:rPr>
      </w:pPr>
      <w:r w:rsidRPr="00326C45">
        <w:rPr>
          <w:rFonts w:hint="eastAsia"/>
          <w:b/>
          <w:bCs/>
          <w:i/>
          <w:iCs/>
          <w:lang w:val="en-GB"/>
        </w:rPr>
        <w:t>O</w:t>
      </w:r>
      <w:r w:rsidRPr="00326C45">
        <w:rPr>
          <w:b/>
          <w:bCs/>
          <w:i/>
          <w:iCs/>
          <w:lang w:val="en-GB"/>
        </w:rPr>
        <w:t xml:space="preserve">bservation </w:t>
      </w:r>
      <w:r w:rsidRPr="00326C45">
        <w:rPr>
          <w:b/>
          <w:bCs/>
          <w:i/>
          <w:iCs/>
          <w:lang w:val="en-GB"/>
        </w:rPr>
        <w:t>3</w:t>
      </w:r>
      <w:r w:rsidRPr="00326C45">
        <w:rPr>
          <w:b/>
          <w:bCs/>
          <w:i/>
          <w:iCs/>
          <w:lang w:val="en-GB"/>
        </w:rPr>
        <w:t xml:space="preserve">: </w:t>
      </w:r>
      <w:r w:rsidRPr="00326C45">
        <w:rPr>
          <w:b/>
          <w:bCs/>
          <w:i/>
          <w:iCs/>
          <w:lang w:eastAsia="fi-FI"/>
        </w:rPr>
        <w:t xml:space="preserve">In 5G NR system, measurement gaps (MG) are configured to allow UE to do inter-frequency </w:t>
      </w:r>
      <w:proofErr w:type="spellStart"/>
      <w:r w:rsidRPr="00326C45">
        <w:rPr>
          <w:b/>
          <w:bCs/>
          <w:i/>
          <w:iCs/>
          <w:lang w:eastAsia="fi-FI"/>
        </w:rPr>
        <w:t>neighbour</w:t>
      </w:r>
      <w:proofErr w:type="spellEnd"/>
      <w:r w:rsidRPr="00326C45">
        <w:rPr>
          <w:b/>
          <w:bCs/>
          <w:i/>
          <w:iCs/>
          <w:lang w:eastAsia="fi-FI"/>
        </w:rPr>
        <w:t xml:space="preserve"> cell measurement and the corresponding RF tuning for RRM purposes (</w:t>
      </w:r>
      <w:proofErr w:type="gramStart"/>
      <w:r w:rsidRPr="00326C45">
        <w:rPr>
          <w:b/>
          <w:bCs/>
          <w:i/>
          <w:iCs/>
          <w:lang w:eastAsia="fi-FI"/>
        </w:rPr>
        <w:t>e.g.</w:t>
      </w:r>
      <w:proofErr w:type="gramEnd"/>
      <w:r w:rsidRPr="00326C45">
        <w:rPr>
          <w:b/>
          <w:bCs/>
          <w:i/>
          <w:iCs/>
          <w:lang w:eastAsia="fi-FI"/>
        </w:rPr>
        <w:t xml:space="preserve"> mobility, load balancing, CA set-up). In measurement gap, NW cannot schedule UE to transmit/receive data.</w:t>
      </w:r>
    </w:p>
    <w:p w14:paraId="4DE94ACC" w14:textId="77777777" w:rsidR="00326C45" w:rsidRPr="00E461E5" w:rsidRDefault="00326C45" w:rsidP="00326C45">
      <w:pPr>
        <w:pStyle w:val="ab"/>
        <w:numPr>
          <w:ilvl w:val="0"/>
          <w:numId w:val="48"/>
        </w:numPr>
        <w:rPr>
          <w:b/>
          <w:bCs/>
          <w:lang w:val="en-GB"/>
        </w:rPr>
      </w:pPr>
      <w:r w:rsidRPr="00326C45">
        <w:rPr>
          <w:rFonts w:eastAsiaTheme="minorEastAsia"/>
          <w:b/>
          <w:bCs/>
          <w:i/>
          <w:iCs/>
          <w:lang w:val="en-GB"/>
        </w:rPr>
        <w:t xml:space="preserve">A system level simulation shown in Figure 4 shows that XR DL capacity falls from </w:t>
      </w:r>
      <w:r w:rsidRPr="00326C45">
        <w:rPr>
          <w:b/>
          <w:bCs/>
          <w:i/>
          <w:iCs/>
        </w:rPr>
        <w:t>10 (no MG) to less than 2 (MGRP=</w:t>
      </w:r>
      <w:proofErr w:type="gramStart"/>
      <w:r w:rsidRPr="00326C45">
        <w:rPr>
          <w:b/>
          <w:bCs/>
          <w:i/>
          <w:iCs/>
        </w:rPr>
        <w:t>80,MGL</w:t>
      </w:r>
      <w:proofErr w:type="gramEnd"/>
      <w:r w:rsidRPr="00326C45">
        <w:rPr>
          <w:b/>
          <w:bCs/>
          <w:i/>
          <w:iCs/>
        </w:rPr>
        <w:t>=6) and less than 1 (MGRP=40,MGL=6).</w:t>
      </w:r>
    </w:p>
    <w:p w14:paraId="09E740C4" w14:textId="77777777" w:rsidR="00326C45" w:rsidRDefault="00326C45" w:rsidP="00326C45">
      <w:pPr>
        <w:rPr>
          <w:b/>
          <w:bCs/>
          <w:lang w:val="en-GB"/>
        </w:rPr>
      </w:pPr>
    </w:p>
    <w:p w14:paraId="07AC4BB7" w14:textId="77777777" w:rsidR="00326C45" w:rsidRPr="00E461E5" w:rsidRDefault="00326C45" w:rsidP="00326C45">
      <w:pPr>
        <w:rPr>
          <w:lang w:val="en-GB"/>
        </w:rPr>
      </w:pPr>
      <w:r>
        <w:rPr>
          <w:lang w:val="en-GB"/>
        </w:rPr>
        <w:t>Therefore, i</w:t>
      </w:r>
      <w:r w:rsidRPr="00E461E5">
        <w:rPr>
          <w:lang w:val="en-GB"/>
        </w:rPr>
        <w:t xml:space="preserve">t should be exploited to enhance measurement gap for XR with orchestrated </w:t>
      </w:r>
      <w:proofErr w:type="spellStart"/>
      <w:r w:rsidRPr="00E461E5">
        <w:rPr>
          <w:lang w:val="en-GB"/>
        </w:rPr>
        <w:t>gNB</w:t>
      </w:r>
      <w:proofErr w:type="spellEnd"/>
      <w:r w:rsidRPr="00E461E5">
        <w:rPr>
          <w:lang w:val="en-GB"/>
        </w:rPr>
        <w:t>/UE coordination</w:t>
      </w:r>
    </w:p>
    <w:p w14:paraId="77E15AE8" w14:textId="77777777" w:rsidR="00326C45" w:rsidRPr="00E461E5" w:rsidRDefault="00326C45" w:rsidP="00326C45">
      <w:pPr>
        <w:rPr>
          <w:b/>
          <w:bCs/>
          <w:lang w:val="en-GB"/>
        </w:rPr>
      </w:pPr>
    </w:p>
    <w:p w14:paraId="1B6975A9" w14:textId="77777777" w:rsidR="00326C45" w:rsidRPr="00671C76" w:rsidRDefault="00326C45" w:rsidP="00326C45">
      <w:pPr>
        <w:pStyle w:val="ab"/>
        <w:numPr>
          <w:ilvl w:val="0"/>
          <w:numId w:val="3"/>
        </w:numPr>
        <w:spacing w:after="0" w:line="240" w:lineRule="auto"/>
        <w:contextualSpacing w:val="0"/>
        <w:jc w:val="both"/>
        <w:rPr>
          <w:b/>
          <w:i/>
          <w:lang w:val="en-AU" w:eastAsia="en-US"/>
        </w:rPr>
      </w:pPr>
      <w:r w:rsidRPr="004C1CE6">
        <w:rPr>
          <w:b/>
          <w:i/>
          <w:lang w:val="en-AU" w:eastAsia="en-US"/>
        </w:rPr>
        <w:t>For capacity enhancement of XR application, RAN</w:t>
      </w:r>
      <w:r>
        <w:rPr>
          <w:b/>
          <w:i/>
          <w:lang w:val="en-AU" w:eastAsia="en-US"/>
        </w:rPr>
        <w:t>1</w:t>
      </w:r>
      <w:r w:rsidRPr="004C1CE6">
        <w:rPr>
          <w:b/>
          <w:i/>
          <w:lang w:val="en-AU" w:eastAsia="en-US"/>
        </w:rPr>
        <w:t xml:space="preserve"> </w:t>
      </w:r>
      <w:r w:rsidRPr="004C1CE6">
        <w:rPr>
          <w:rFonts w:hint="eastAsia"/>
          <w:b/>
          <w:i/>
          <w:lang w:val="en-AU" w:eastAsia="en-US"/>
        </w:rPr>
        <w:t>to</w:t>
      </w:r>
      <w:r w:rsidRPr="004C1CE6">
        <w:rPr>
          <w:b/>
          <w:i/>
          <w:lang w:val="en-AU" w:eastAsia="en-US"/>
        </w:rPr>
        <w:t xml:space="preserve"> exploit possible solutions to smartly prioritize XR decoding in measurement gap and skip the inter-frequency measurement (in measurement gap) with orchestrated </w:t>
      </w:r>
      <w:proofErr w:type="spellStart"/>
      <w:r w:rsidRPr="004C1CE6">
        <w:rPr>
          <w:b/>
          <w:i/>
          <w:lang w:val="en-AU" w:eastAsia="en-US"/>
        </w:rPr>
        <w:t>gNB</w:t>
      </w:r>
      <w:proofErr w:type="spellEnd"/>
      <w:r w:rsidRPr="004C1CE6">
        <w:rPr>
          <w:b/>
          <w:i/>
          <w:lang w:val="en-AU" w:eastAsia="en-US"/>
        </w:rPr>
        <w:t>/UE coordination.</w:t>
      </w:r>
    </w:p>
    <w:bookmarkEnd w:id="6"/>
    <w:p w14:paraId="37D3A624" w14:textId="77777777" w:rsidR="00326C45" w:rsidRDefault="00326C45" w:rsidP="00326C45">
      <w:pPr>
        <w:jc w:val="both"/>
        <w:rPr>
          <w:kern w:val="2"/>
          <w:lang w:val="en-AU" w:eastAsia="zh-CN"/>
        </w:rPr>
      </w:pPr>
    </w:p>
    <w:p w14:paraId="4D99936F" w14:textId="77777777" w:rsidR="00326C45" w:rsidRDefault="00326C45" w:rsidP="00326C45">
      <w:pPr>
        <w:tabs>
          <w:tab w:val="num" w:pos="720"/>
          <w:tab w:val="num" w:pos="1440"/>
        </w:tabs>
        <w:jc w:val="both"/>
        <w:rPr>
          <w:kern w:val="2"/>
          <w:lang w:eastAsia="zh-CN"/>
        </w:rPr>
      </w:pPr>
      <w:r>
        <w:rPr>
          <w:kern w:val="2"/>
          <w:lang w:val="en-AU" w:eastAsia="zh-CN"/>
        </w:rPr>
        <w:t xml:space="preserve">To put this into practice, several directions can be further exploited. First, </w:t>
      </w:r>
      <w:r>
        <w:rPr>
          <w:rFonts w:eastAsia="SimSun"/>
          <w:kern w:val="2"/>
          <w:lang w:val="en-AU" w:eastAsia="zh-CN"/>
        </w:rPr>
        <w:t xml:space="preserve">a </w:t>
      </w:r>
      <w:r>
        <w:rPr>
          <w:kern w:val="2"/>
          <w:lang w:val="en-AU" w:eastAsia="zh-CN"/>
        </w:rPr>
        <w:t>m</w:t>
      </w:r>
      <w:r w:rsidRPr="0017263D">
        <w:rPr>
          <w:kern w:val="2"/>
          <w:lang w:eastAsia="zh-CN"/>
        </w:rPr>
        <w:t>ore dynamic MG activation/deactivation</w:t>
      </w:r>
      <w:r>
        <w:rPr>
          <w:kern w:val="2"/>
          <w:lang w:eastAsia="zh-CN"/>
        </w:rPr>
        <w:t xml:space="preserve"> may be required as c</w:t>
      </w:r>
      <w:r w:rsidRPr="0017263D">
        <w:rPr>
          <w:kern w:val="2"/>
          <w:lang w:eastAsia="zh-CN"/>
        </w:rPr>
        <w:t xml:space="preserve">urrent spec only allows RRC reconfiguration to change </w:t>
      </w:r>
      <w:r>
        <w:rPr>
          <w:kern w:val="2"/>
          <w:lang w:eastAsia="zh-CN"/>
        </w:rPr>
        <w:t xml:space="preserve">the </w:t>
      </w:r>
      <w:r w:rsidRPr="0017263D">
        <w:rPr>
          <w:kern w:val="2"/>
          <w:lang w:eastAsia="zh-CN"/>
        </w:rPr>
        <w:t>MG setting</w:t>
      </w:r>
      <w:r>
        <w:rPr>
          <w:kern w:val="2"/>
          <w:lang w:eastAsia="zh-CN"/>
        </w:rPr>
        <w:t>s or enable/disable MG.</w:t>
      </w:r>
    </w:p>
    <w:p w14:paraId="17B9F9CB" w14:textId="77777777" w:rsidR="00326C45" w:rsidRDefault="00326C45" w:rsidP="00326C45">
      <w:pPr>
        <w:tabs>
          <w:tab w:val="num" w:pos="720"/>
          <w:tab w:val="num" w:pos="1440"/>
        </w:tabs>
        <w:jc w:val="both"/>
        <w:rPr>
          <w:kern w:val="2"/>
          <w:lang w:eastAsia="zh-CN"/>
        </w:rPr>
      </w:pPr>
    </w:p>
    <w:p w14:paraId="54B0ACDF" w14:textId="77777777" w:rsidR="00326C45" w:rsidRPr="00720126" w:rsidRDefault="00326C45" w:rsidP="00326C45">
      <w:pPr>
        <w:pStyle w:val="ab"/>
        <w:numPr>
          <w:ilvl w:val="0"/>
          <w:numId w:val="3"/>
        </w:numPr>
        <w:spacing w:after="0" w:line="240" w:lineRule="auto"/>
        <w:contextualSpacing w:val="0"/>
        <w:jc w:val="both"/>
        <w:rPr>
          <w:kern w:val="2"/>
          <w:lang w:val="en-AU" w:eastAsia="zh-CN"/>
        </w:rPr>
      </w:pPr>
      <w:r w:rsidRPr="00007FF6">
        <w:rPr>
          <w:b/>
          <w:i/>
          <w:lang w:val="en-AU" w:eastAsia="en-US"/>
        </w:rPr>
        <w:t>Support dynamic</w:t>
      </w:r>
      <w:r>
        <w:rPr>
          <w:b/>
          <w:i/>
          <w:lang w:val="en-AU" w:eastAsia="en-US"/>
        </w:rPr>
        <w:t xml:space="preserve"> L1 based</w:t>
      </w:r>
      <w:r w:rsidRPr="00007FF6">
        <w:rPr>
          <w:b/>
          <w:i/>
          <w:lang w:val="en-AU" w:eastAsia="en-US"/>
        </w:rPr>
        <w:t xml:space="preserve"> MG activation/deactivation. </w:t>
      </w:r>
      <w:r>
        <w:rPr>
          <w:b/>
          <w:i/>
          <w:lang w:val="en-AU" w:eastAsia="en-US"/>
        </w:rPr>
        <w:t xml:space="preserve">The structure of a MG is </w:t>
      </w:r>
      <w:proofErr w:type="gramStart"/>
      <w:r>
        <w:rPr>
          <w:b/>
          <w:i/>
          <w:lang w:val="en-AU" w:eastAsia="en-US"/>
        </w:rPr>
        <w:t>similar to</w:t>
      </w:r>
      <w:proofErr w:type="gramEnd"/>
      <w:r>
        <w:rPr>
          <w:b/>
          <w:i/>
          <w:lang w:val="en-AU" w:eastAsia="en-US"/>
        </w:rPr>
        <w:t xml:space="preserve"> a DRX cycle, both including a duration and a period. This </w:t>
      </w:r>
      <w:r w:rsidRPr="00007FF6">
        <w:rPr>
          <w:b/>
          <w:i/>
          <w:lang w:val="en-AU" w:eastAsia="en-US"/>
        </w:rPr>
        <w:t>dynamic</w:t>
      </w:r>
      <w:r>
        <w:rPr>
          <w:b/>
          <w:i/>
          <w:lang w:val="en-AU" w:eastAsia="en-US"/>
        </w:rPr>
        <w:t xml:space="preserve"> L1 based</w:t>
      </w:r>
      <w:r w:rsidRPr="00007FF6">
        <w:rPr>
          <w:b/>
          <w:i/>
          <w:lang w:val="en-AU" w:eastAsia="en-US"/>
        </w:rPr>
        <w:t xml:space="preserve"> MG activation/deactivation</w:t>
      </w:r>
      <w:r>
        <w:rPr>
          <w:b/>
          <w:i/>
          <w:lang w:val="en-AU" w:eastAsia="en-US"/>
        </w:rPr>
        <w:t xml:space="preserve"> is to the MG like R16 WUS is to the DRX.</w:t>
      </w:r>
    </w:p>
    <w:p w14:paraId="18E4D5D5" w14:textId="77777777" w:rsidR="00326C45" w:rsidRPr="00720126" w:rsidRDefault="00326C45" w:rsidP="00326C45">
      <w:pPr>
        <w:pStyle w:val="ab"/>
        <w:spacing w:after="0" w:line="240" w:lineRule="auto"/>
        <w:ind w:left="0"/>
        <w:contextualSpacing w:val="0"/>
        <w:jc w:val="both"/>
        <w:rPr>
          <w:kern w:val="2"/>
          <w:lang w:val="en-AU" w:eastAsia="zh-CN"/>
        </w:rPr>
      </w:pPr>
    </w:p>
    <w:p w14:paraId="1DEC18A9" w14:textId="77777777" w:rsidR="00326C45" w:rsidRPr="00861543" w:rsidRDefault="00326C45" w:rsidP="00326C45">
      <w:pPr>
        <w:tabs>
          <w:tab w:val="num" w:pos="720"/>
          <w:tab w:val="num" w:pos="1440"/>
        </w:tabs>
        <w:jc w:val="both"/>
        <w:rPr>
          <w:kern w:val="2"/>
          <w:lang w:val="en-AU"/>
        </w:rPr>
      </w:pPr>
      <w:r>
        <w:rPr>
          <w:rFonts w:hint="eastAsia"/>
          <w:kern w:val="2"/>
          <w:lang w:val="en-AU"/>
        </w:rPr>
        <w:t>I</w:t>
      </w:r>
      <w:r>
        <w:rPr>
          <w:kern w:val="2"/>
          <w:lang w:val="en-AU"/>
        </w:rPr>
        <w:t>n R16/R17, RRM relaxation is studied to allow UE to skip RRM measurement to save power. For XR application, it can be exploited to t</w:t>
      </w:r>
      <w:r w:rsidRPr="00720126">
        <w:rPr>
          <w:kern w:val="2"/>
          <w:lang w:val="en-AU"/>
        </w:rPr>
        <w:t>ransform the R16/R17 RRM power saving gain into capacity gain</w:t>
      </w:r>
      <w:r>
        <w:rPr>
          <w:kern w:val="2"/>
          <w:lang w:val="en-AU"/>
        </w:rPr>
        <w:t>.</w:t>
      </w:r>
    </w:p>
    <w:p w14:paraId="057ABB6D" w14:textId="77777777" w:rsidR="00326C45" w:rsidRDefault="00326C45" w:rsidP="00326C45">
      <w:pPr>
        <w:tabs>
          <w:tab w:val="num" w:pos="720"/>
          <w:tab w:val="num" w:pos="1440"/>
        </w:tabs>
        <w:jc w:val="both"/>
        <w:rPr>
          <w:rFonts w:eastAsia="SimSun"/>
          <w:kern w:val="2"/>
          <w:lang w:val="en-AU" w:eastAsia="zh-CN"/>
        </w:rPr>
      </w:pPr>
    </w:p>
    <w:p w14:paraId="507508A2" w14:textId="77777777" w:rsidR="00326C45" w:rsidRPr="00677E3F" w:rsidRDefault="00326C45" w:rsidP="00326C45">
      <w:pPr>
        <w:pStyle w:val="ab"/>
        <w:numPr>
          <w:ilvl w:val="0"/>
          <w:numId w:val="3"/>
        </w:numPr>
        <w:spacing w:after="0" w:line="240" w:lineRule="auto"/>
        <w:contextualSpacing w:val="0"/>
        <w:jc w:val="both"/>
        <w:rPr>
          <w:b/>
          <w:bCs/>
          <w:i/>
          <w:iCs/>
          <w:kern w:val="2"/>
          <w:lang w:val="en-AU" w:eastAsia="zh-CN"/>
        </w:rPr>
      </w:pPr>
      <w:r w:rsidRPr="00677E3F">
        <w:rPr>
          <w:b/>
          <w:bCs/>
          <w:i/>
          <w:iCs/>
          <w:kern w:val="2"/>
          <w:lang w:val="en-AU" w:eastAsia="zh-CN"/>
        </w:rPr>
        <w:t>Reuse current R16/R17 RRM relaxation condition</w:t>
      </w:r>
      <w:r>
        <w:rPr>
          <w:b/>
          <w:bCs/>
          <w:i/>
          <w:iCs/>
          <w:kern w:val="2"/>
          <w:lang w:val="en-AU" w:eastAsia="zh-CN"/>
        </w:rPr>
        <w:t xml:space="preserve"> (or create new conditions more suitable for XR)</w:t>
      </w:r>
      <w:r w:rsidRPr="00677E3F">
        <w:rPr>
          <w:b/>
          <w:bCs/>
          <w:i/>
          <w:iCs/>
          <w:kern w:val="2"/>
          <w:lang w:val="en-AU" w:eastAsia="zh-CN"/>
        </w:rPr>
        <w:t xml:space="preserve"> to allow scheduling in MG</w:t>
      </w:r>
      <w:r>
        <w:rPr>
          <w:b/>
          <w:bCs/>
          <w:i/>
          <w:iCs/>
          <w:kern w:val="2"/>
          <w:lang w:val="en-AU" w:eastAsia="zh-CN"/>
        </w:rPr>
        <w:t xml:space="preserve"> to transform </w:t>
      </w:r>
      <w:r w:rsidRPr="00677E3F">
        <w:rPr>
          <w:b/>
          <w:bCs/>
          <w:i/>
          <w:iCs/>
          <w:kern w:val="2"/>
          <w:lang w:val="en-AU" w:eastAsia="zh-CN"/>
        </w:rPr>
        <w:t>the R16/R17 RRM power saving gain into capacity gain</w:t>
      </w:r>
      <w:r>
        <w:rPr>
          <w:b/>
          <w:bCs/>
          <w:i/>
          <w:iCs/>
          <w:kern w:val="2"/>
          <w:lang w:val="en-AU" w:eastAsia="zh-CN"/>
        </w:rPr>
        <w:t>. For example, the following conditions can be considered:</w:t>
      </w:r>
    </w:p>
    <w:p w14:paraId="34D905FF" w14:textId="77777777" w:rsidR="00326C45" w:rsidRPr="00677E3F" w:rsidRDefault="00326C45" w:rsidP="00326C45">
      <w:pPr>
        <w:pStyle w:val="ab"/>
        <w:numPr>
          <w:ilvl w:val="0"/>
          <w:numId w:val="48"/>
        </w:numPr>
        <w:tabs>
          <w:tab w:val="num" w:pos="720"/>
          <w:tab w:val="num" w:pos="1440"/>
        </w:tabs>
        <w:jc w:val="both"/>
        <w:rPr>
          <w:rFonts w:eastAsia="SimSun"/>
          <w:kern w:val="2"/>
          <w:lang w:val="en-US" w:eastAsia="zh-CN"/>
        </w:rPr>
      </w:pPr>
      <w:proofErr w:type="spellStart"/>
      <w:r w:rsidRPr="00677E3F">
        <w:rPr>
          <w:rFonts w:eastAsia="SimSun"/>
          <w:b/>
          <w:bCs/>
          <w:i/>
          <w:iCs/>
          <w:kern w:val="2"/>
          <w:lang w:val="en-US" w:eastAsia="zh-CN"/>
        </w:rPr>
        <w:t>lowMobilityEvaluation</w:t>
      </w:r>
      <w:proofErr w:type="spellEnd"/>
      <w:r w:rsidRPr="00677E3F">
        <w:rPr>
          <w:rFonts w:eastAsia="SimSun"/>
          <w:kern w:val="2"/>
          <w:lang w:val="en-US" w:eastAsia="zh-CN"/>
        </w:rPr>
        <w:t xml:space="preserve"> </w:t>
      </w:r>
      <w:r w:rsidRPr="00677E3F">
        <w:rPr>
          <w:rFonts w:eastAsia="SimSun"/>
          <w:b/>
          <w:bCs/>
          <w:i/>
          <w:iCs/>
          <w:kern w:val="2"/>
          <w:lang w:val="en-US" w:eastAsia="zh-CN"/>
        </w:rPr>
        <w:t>(38.304) for stationary UE</w:t>
      </w:r>
    </w:p>
    <w:p w14:paraId="04C7C4A2" w14:textId="77777777" w:rsidR="00326C45" w:rsidRPr="00677E3F" w:rsidRDefault="00326C45" w:rsidP="00326C45">
      <w:pPr>
        <w:pStyle w:val="ab"/>
        <w:numPr>
          <w:ilvl w:val="0"/>
          <w:numId w:val="48"/>
        </w:numPr>
        <w:tabs>
          <w:tab w:val="num" w:pos="720"/>
          <w:tab w:val="num" w:pos="1440"/>
        </w:tabs>
        <w:jc w:val="both"/>
        <w:rPr>
          <w:rFonts w:eastAsia="SimSun"/>
          <w:kern w:val="2"/>
          <w:lang w:val="en-US" w:eastAsia="zh-CN"/>
        </w:rPr>
      </w:pPr>
      <w:r w:rsidRPr="00677E3F">
        <w:rPr>
          <w:rFonts w:eastAsia="SimSun"/>
          <w:b/>
          <w:bCs/>
          <w:i/>
          <w:iCs/>
          <w:kern w:val="2"/>
          <w:lang w:val="en-CA" w:eastAsia="zh-CN"/>
        </w:rPr>
        <w:t>~</w:t>
      </w:r>
      <w:proofErr w:type="spellStart"/>
      <w:r w:rsidRPr="00677E3F">
        <w:rPr>
          <w:rFonts w:eastAsia="SimSun"/>
          <w:b/>
          <w:bCs/>
          <w:i/>
          <w:iCs/>
          <w:kern w:val="2"/>
          <w:lang w:val="en-CA" w:eastAsia="zh-CN"/>
        </w:rPr>
        <w:t>cellEdgeEvaluation</w:t>
      </w:r>
      <w:proofErr w:type="spellEnd"/>
      <w:r w:rsidRPr="00677E3F">
        <w:rPr>
          <w:rFonts w:eastAsia="SimSun"/>
          <w:b/>
          <w:bCs/>
          <w:i/>
          <w:iCs/>
          <w:kern w:val="2"/>
          <w:lang w:val="en-CA" w:eastAsia="zh-CN"/>
        </w:rPr>
        <w:t xml:space="preserve"> </w:t>
      </w:r>
      <w:r w:rsidRPr="00677E3F">
        <w:rPr>
          <w:rFonts w:eastAsia="SimSun"/>
          <w:b/>
          <w:bCs/>
          <w:i/>
          <w:iCs/>
          <w:kern w:val="2"/>
          <w:lang w:val="en-US" w:eastAsia="zh-CN"/>
        </w:rPr>
        <w:t>(38.304) for not-at-cell-edge UE</w:t>
      </w:r>
    </w:p>
    <w:p w14:paraId="7ECF28C7" w14:textId="77777777" w:rsidR="00326C45" w:rsidRPr="00711BBA" w:rsidRDefault="00326C45" w:rsidP="00326C45">
      <w:pPr>
        <w:tabs>
          <w:tab w:val="num" w:pos="720"/>
          <w:tab w:val="num" w:pos="1440"/>
        </w:tabs>
        <w:jc w:val="both"/>
        <w:rPr>
          <w:rFonts w:eastAsiaTheme="minorEastAsia"/>
          <w:kern w:val="2"/>
          <w:lang w:val="en-AU"/>
        </w:rPr>
      </w:pPr>
      <w:r>
        <w:rPr>
          <w:rFonts w:eastAsiaTheme="minorEastAsia" w:hint="eastAsia"/>
          <w:kern w:val="2"/>
          <w:lang w:val="en-AU"/>
        </w:rPr>
        <w:t>S</w:t>
      </w:r>
      <w:r>
        <w:rPr>
          <w:rFonts w:eastAsiaTheme="minorEastAsia"/>
          <w:kern w:val="2"/>
          <w:lang w:val="en-AU"/>
        </w:rPr>
        <w:t>ince t</w:t>
      </w:r>
      <w:r w:rsidRPr="00711BBA">
        <w:rPr>
          <w:rFonts w:eastAsiaTheme="minorEastAsia"/>
          <w:kern w:val="2"/>
          <w:lang w:val="en-AU"/>
        </w:rPr>
        <w:t xml:space="preserve">he structure of MG is </w:t>
      </w:r>
      <w:proofErr w:type="gramStart"/>
      <w:r w:rsidRPr="00711BBA">
        <w:rPr>
          <w:rFonts w:eastAsiaTheme="minorEastAsia"/>
          <w:kern w:val="2"/>
          <w:lang w:val="en-AU"/>
        </w:rPr>
        <w:t>similar to</w:t>
      </w:r>
      <w:proofErr w:type="gramEnd"/>
      <w:r w:rsidRPr="00711BBA">
        <w:rPr>
          <w:rFonts w:eastAsiaTheme="minorEastAsia"/>
          <w:kern w:val="2"/>
          <w:lang w:val="en-AU"/>
        </w:rPr>
        <w:t xml:space="preserve"> DRX cycle</w:t>
      </w:r>
      <w:r>
        <w:rPr>
          <w:rFonts w:eastAsiaTheme="minorEastAsia"/>
          <w:kern w:val="2"/>
          <w:lang w:val="en-AU"/>
        </w:rPr>
        <w:t xml:space="preserve"> (</w:t>
      </w:r>
      <w:r w:rsidRPr="00711BBA">
        <w:rPr>
          <w:rFonts w:eastAsiaTheme="minorEastAsia"/>
          <w:kern w:val="2"/>
          <w:lang w:val="en-AU"/>
        </w:rPr>
        <w:t>both including a duration and a period</w:t>
      </w:r>
      <w:r>
        <w:rPr>
          <w:rFonts w:eastAsiaTheme="minorEastAsia"/>
          <w:kern w:val="2"/>
          <w:lang w:val="en-AU"/>
        </w:rPr>
        <w:t xml:space="preserve">), new MG patterns may be needed to assist </w:t>
      </w:r>
      <w:r w:rsidRPr="00711BBA">
        <w:rPr>
          <w:rFonts w:eastAsiaTheme="minorEastAsia"/>
          <w:kern w:val="2"/>
        </w:rPr>
        <w:t xml:space="preserve">joint optimization with XR </w:t>
      </w:r>
      <w:proofErr w:type="spellStart"/>
      <w:r w:rsidRPr="00711BBA">
        <w:rPr>
          <w:rFonts w:eastAsiaTheme="minorEastAsia"/>
          <w:kern w:val="2"/>
        </w:rPr>
        <w:t>eDRX</w:t>
      </w:r>
      <w:proofErr w:type="spellEnd"/>
      <w:r w:rsidRPr="00711BBA">
        <w:rPr>
          <w:rFonts w:eastAsiaTheme="minorEastAsia"/>
          <w:kern w:val="2"/>
        </w:rPr>
        <w:t xml:space="preserve"> cycles (Ex. 16.6ms period)</w:t>
      </w:r>
      <w:r>
        <w:rPr>
          <w:rFonts w:eastAsiaTheme="minorEastAsia"/>
          <w:kern w:val="2"/>
        </w:rPr>
        <w:t>. Otherwise, the measurement gap may overlap with the DRX on duration and deteriorate XR capacity.</w:t>
      </w:r>
    </w:p>
    <w:p w14:paraId="6C5C67C1" w14:textId="77777777" w:rsidR="00326C45" w:rsidRDefault="00326C45" w:rsidP="00326C45">
      <w:pPr>
        <w:tabs>
          <w:tab w:val="num" w:pos="720"/>
          <w:tab w:val="num" w:pos="1440"/>
        </w:tabs>
        <w:jc w:val="both"/>
        <w:rPr>
          <w:rFonts w:eastAsia="SimSun"/>
          <w:kern w:val="2"/>
          <w:lang w:eastAsia="zh-CN"/>
        </w:rPr>
      </w:pPr>
    </w:p>
    <w:p w14:paraId="300554EB" w14:textId="77777777" w:rsidR="00326C45" w:rsidRPr="00671C76" w:rsidRDefault="00326C45" w:rsidP="00326C45">
      <w:pPr>
        <w:pStyle w:val="ab"/>
        <w:numPr>
          <w:ilvl w:val="0"/>
          <w:numId w:val="3"/>
        </w:numPr>
        <w:spacing w:after="0" w:line="240" w:lineRule="auto"/>
        <w:contextualSpacing w:val="0"/>
        <w:jc w:val="both"/>
        <w:rPr>
          <w:b/>
          <w:i/>
          <w:lang w:val="en-AU" w:eastAsia="en-US"/>
        </w:rPr>
      </w:pPr>
      <w:r>
        <w:rPr>
          <w:b/>
          <w:i/>
          <w:lang w:val="en-AU" w:eastAsia="en-US"/>
        </w:rPr>
        <w:t xml:space="preserve">Define new MG patterns for joint optimization with the XR </w:t>
      </w:r>
      <w:proofErr w:type="spellStart"/>
      <w:r>
        <w:rPr>
          <w:b/>
          <w:i/>
          <w:lang w:val="en-AU" w:eastAsia="en-US"/>
        </w:rPr>
        <w:t>eDRX</w:t>
      </w:r>
      <w:proofErr w:type="spellEnd"/>
      <w:r>
        <w:rPr>
          <w:b/>
          <w:i/>
          <w:lang w:val="en-AU" w:eastAsia="en-US"/>
        </w:rPr>
        <w:t xml:space="preserve"> cycles </w:t>
      </w:r>
      <w:proofErr w:type="gramStart"/>
      <w:r>
        <w:rPr>
          <w:b/>
          <w:i/>
          <w:lang w:val="en-AU" w:eastAsia="en-US"/>
        </w:rPr>
        <w:t>( e.g.</w:t>
      </w:r>
      <w:proofErr w:type="gramEnd"/>
      <w:r>
        <w:rPr>
          <w:b/>
          <w:i/>
          <w:lang w:val="en-AU" w:eastAsia="en-US"/>
        </w:rPr>
        <w:t xml:space="preserve"> 16.6 </w:t>
      </w:r>
      <w:proofErr w:type="spellStart"/>
      <w:r>
        <w:rPr>
          <w:b/>
          <w:i/>
          <w:lang w:val="en-AU" w:eastAsia="en-US"/>
        </w:rPr>
        <w:t>ms</w:t>
      </w:r>
      <w:proofErr w:type="spellEnd"/>
      <w:r>
        <w:rPr>
          <w:b/>
          <w:i/>
          <w:lang w:val="en-AU" w:eastAsia="en-US"/>
        </w:rPr>
        <w:t xml:space="preserve">). </w:t>
      </w:r>
      <w:r w:rsidRPr="00D82D0E">
        <w:rPr>
          <w:b/>
          <w:i/>
          <w:lang w:val="en-AU" w:eastAsia="en-US"/>
        </w:rPr>
        <w:t>Otherwise, the measurement gap may overlap with the DRX on duration and deteriorate XR capacity.</w:t>
      </w:r>
    </w:p>
    <w:p w14:paraId="5797944F" w14:textId="77777777" w:rsidR="00326C45" w:rsidRPr="00D82D0E" w:rsidRDefault="00326C45" w:rsidP="00326C45">
      <w:pPr>
        <w:tabs>
          <w:tab w:val="num" w:pos="720"/>
          <w:tab w:val="num" w:pos="1440"/>
        </w:tabs>
        <w:jc w:val="both"/>
        <w:rPr>
          <w:rFonts w:eastAsia="SimSun"/>
          <w:kern w:val="2"/>
          <w:lang w:val="en-AU" w:eastAsia="zh-CN"/>
        </w:rPr>
      </w:pPr>
    </w:p>
    <w:p w14:paraId="6D218BD7" w14:textId="77777777" w:rsidR="00326C45" w:rsidRPr="00D82D0E" w:rsidRDefault="00326C45" w:rsidP="00326C45">
      <w:pPr>
        <w:tabs>
          <w:tab w:val="num" w:pos="720"/>
          <w:tab w:val="num" w:pos="1440"/>
        </w:tabs>
        <w:jc w:val="both"/>
        <w:rPr>
          <w:rFonts w:eastAsiaTheme="minorEastAsia"/>
          <w:kern w:val="2"/>
          <w:lang w:val="en-AU"/>
        </w:rPr>
      </w:pPr>
      <w:r>
        <w:rPr>
          <w:rFonts w:eastAsiaTheme="minorEastAsia" w:hint="eastAsia"/>
          <w:kern w:val="2"/>
          <w:lang w:val="en-AU"/>
        </w:rPr>
        <w:t>A</w:t>
      </w:r>
      <w:r>
        <w:rPr>
          <w:rFonts w:eastAsiaTheme="minorEastAsia"/>
          <w:kern w:val="2"/>
          <w:lang w:val="en-AU"/>
        </w:rPr>
        <w:t xml:space="preserve">lso, UE can provide assistant information to network about the </w:t>
      </w:r>
      <w:r w:rsidRPr="00D82D0E">
        <w:rPr>
          <w:rFonts w:eastAsiaTheme="minorEastAsia"/>
          <w:kern w:val="2"/>
        </w:rPr>
        <w:t>suggested measurement gap adaptation</w:t>
      </w:r>
      <w:r>
        <w:rPr>
          <w:rFonts w:eastAsiaTheme="minorEastAsia"/>
          <w:kern w:val="2"/>
        </w:rPr>
        <w:t>.</w:t>
      </w:r>
    </w:p>
    <w:p w14:paraId="490A8DD5" w14:textId="61B3387D" w:rsidR="00326C45" w:rsidRDefault="00326C45" w:rsidP="00326C45">
      <w:pPr>
        <w:tabs>
          <w:tab w:val="num" w:pos="720"/>
          <w:tab w:val="num" w:pos="1440"/>
        </w:tabs>
        <w:jc w:val="both"/>
        <w:rPr>
          <w:rFonts w:eastAsia="SimSun"/>
          <w:kern w:val="2"/>
          <w:lang w:val="en-AU" w:eastAsia="zh-CN"/>
        </w:rPr>
      </w:pPr>
    </w:p>
    <w:p w14:paraId="0C6E9650" w14:textId="67A4836B" w:rsidR="00326C45" w:rsidRPr="00326C45" w:rsidRDefault="00326C45" w:rsidP="00326C45">
      <w:pPr>
        <w:pStyle w:val="ab"/>
        <w:numPr>
          <w:ilvl w:val="0"/>
          <w:numId w:val="3"/>
        </w:numPr>
        <w:spacing w:after="0" w:line="240" w:lineRule="auto"/>
        <w:contextualSpacing w:val="0"/>
        <w:jc w:val="both"/>
        <w:rPr>
          <w:b/>
          <w:i/>
          <w:lang w:val="en-AU" w:eastAsia="en-US"/>
        </w:rPr>
      </w:pPr>
      <w:r w:rsidRPr="00326C45">
        <w:rPr>
          <w:b/>
          <w:i/>
          <w:lang w:val="en-AU" w:eastAsia="en-US"/>
        </w:rPr>
        <w:t>UE to provide assistant information to network about the suggested measurement gap adaptation, say the gap length or gap period.</w:t>
      </w:r>
    </w:p>
    <w:p w14:paraId="338AF63E" w14:textId="77777777" w:rsidR="00326C45" w:rsidRPr="00326C45" w:rsidRDefault="00326C45" w:rsidP="00326C45">
      <w:pPr>
        <w:tabs>
          <w:tab w:val="num" w:pos="720"/>
          <w:tab w:val="num" w:pos="1440"/>
        </w:tabs>
        <w:jc w:val="both"/>
        <w:rPr>
          <w:rFonts w:eastAsia="SimSun" w:hint="eastAsia"/>
          <w:kern w:val="2"/>
          <w:lang w:val="x-none" w:eastAsia="zh-CN"/>
        </w:rPr>
      </w:pPr>
    </w:p>
    <w:p w14:paraId="26147CAE" w14:textId="0D96502F" w:rsidR="00EE6A33" w:rsidRDefault="00EE6A33" w:rsidP="00EE6A33">
      <w:pPr>
        <w:pStyle w:val="1"/>
        <w:jc w:val="both"/>
        <w:rPr>
          <w:lang w:eastAsia="zh-TW"/>
        </w:rPr>
      </w:pPr>
      <w:r>
        <w:rPr>
          <w:lang w:eastAsia="zh-TW"/>
        </w:rPr>
        <w:t>Multi-PDSCH Scheduling</w:t>
      </w:r>
    </w:p>
    <w:p w14:paraId="0A4D6B98" w14:textId="11E675D8" w:rsidR="00FD430C" w:rsidRDefault="00FD430C" w:rsidP="001D5F73">
      <w:pPr>
        <w:jc w:val="both"/>
        <w:rPr>
          <w:kern w:val="2"/>
          <w:lang w:eastAsia="zh-CN"/>
        </w:rPr>
      </w:pPr>
    </w:p>
    <w:p w14:paraId="73D4503E" w14:textId="7C61B7CD" w:rsidR="005E5461" w:rsidRPr="005E5461" w:rsidRDefault="005E5461" w:rsidP="005E5461">
      <w:pPr>
        <w:tabs>
          <w:tab w:val="num" w:pos="720"/>
        </w:tabs>
        <w:jc w:val="both"/>
        <w:rPr>
          <w:kern w:val="2"/>
          <w:lang w:val="en-GB" w:eastAsia="zh-CN"/>
        </w:rPr>
      </w:pPr>
      <w:r w:rsidRPr="005E5461">
        <w:rPr>
          <w:kern w:val="2"/>
          <w:lang w:eastAsia="zh-CN"/>
        </w:rPr>
        <w:t>SPS scheduling offers very good control overhead reduction but suffers from lack of flexibility and may not be efficient for the quasi-periodic (jittery) XR/CG traffic.</w:t>
      </w:r>
      <w:r>
        <w:rPr>
          <w:kern w:val="2"/>
          <w:lang w:eastAsia="zh-CN"/>
        </w:rPr>
        <w:t xml:space="preserve"> </w:t>
      </w:r>
      <w:r w:rsidRPr="005E5461">
        <w:rPr>
          <w:kern w:val="2"/>
          <w:lang w:eastAsia="zh-CN"/>
        </w:rPr>
        <w:t xml:space="preserve">On the other hand, dynamic scheduling offers good flexibility but comes with the control overhead cost. </w:t>
      </w:r>
    </w:p>
    <w:p w14:paraId="6B22FD4C" w14:textId="77777777" w:rsidR="001764BD" w:rsidRDefault="005E5461" w:rsidP="00946B65">
      <w:pPr>
        <w:jc w:val="both"/>
        <w:rPr>
          <w:kern w:val="2"/>
          <w:lang w:eastAsia="zh-CN"/>
        </w:rPr>
      </w:pPr>
      <w:r w:rsidRPr="005E5461">
        <w:rPr>
          <w:kern w:val="2"/>
          <w:lang w:eastAsia="zh-CN"/>
        </w:rPr>
        <w:t>To reduce control overhead and at the same time guarantee good flexibility, the same PDCCH can be used to schedule multiple PDSCHs</w:t>
      </w:r>
      <w:r w:rsidR="00946B65">
        <w:rPr>
          <w:kern w:val="2"/>
          <w:lang w:eastAsia="zh-CN"/>
        </w:rPr>
        <w:t xml:space="preserve"> for XR.</w:t>
      </w:r>
    </w:p>
    <w:p w14:paraId="33173EB4" w14:textId="03C3CA43" w:rsidR="005E5461" w:rsidRDefault="001764BD" w:rsidP="00946B65">
      <w:pPr>
        <w:jc w:val="both"/>
        <w:rPr>
          <w:kern w:val="2"/>
          <w:lang w:eastAsia="zh-CN"/>
        </w:rPr>
      </w:pPr>
      <w:r>
        <w:rPr>
          <w:kern w:val="2"/>
          <w:lang w:val="en-GB" w:eastAsia="zh-CN"/>
        </w:rPr>
        <w:lastRenderedPageBreak/>
        <w:t xml:space="preserve">Since </w:t>
      </w:r>
      <w:r w:rsidR="00DB2884" w:rsidRPr="00DB2884">
        <w:rPr>
          <w:kern w:val="2"/>
          <w:lang w:val="en-GB" w:eastAsia="zh-CN"/>
        </w:rPr>
        <w:t xml:space="preserve">all IP packets </w:t>
      </w:r>
      <w:r>
        <w:rPr>
          <w:kern w:val="2"/>
          <w:lang w:val="en-GB" w:eastAsia="zh-CN"/>
        </w:rPr>
        <w:t>belonging to a video frame/slice or a PDU set</w:t>
      </w:r>
      <w:r w:rsidR="00946B65">
        <w:rPr>
          <w:kern w:val="2"/>
          <w:lang w:eastAsia="zh-CN"/>
        </w:rPr>
        <w:t xml:space="preserve"> </w:t>
      </w:r>
      <w:r>
        <w:rPr>
          <w:kern w:val="2"/>
          <w:lang w:eastAsia="zh-CN"/>
        </w:rPr>
        <w:t xml:space="preserve">share the same latency and reliability requirements, many of the information carried in the DCI could be shared by all these IP packets. </w:t>
      </w:r>
    </w:p>
    <w:p w14:paraId="3C0DC38D" w14:textId="3F178D19" w:rsidR="00DB2884" w:rsidRDefault="00DB2884" w:rsidP="00DB2884">
      <w:pPr>
        <w:tabs>
          <w:tab w:val="num" w:pos="720"/>
        </w:tabs>
        <w:jc w:val="both"/>
        <w:rPr>
          <w:kern w:val="2"/>
          <w:lang w:val="en-GB" w:eastAsia="zh-CN"/>
        </w:rPr>
      </w:pPr>
      <w:r>
        <w:rPr>
          <w:kern w:val="2"/>
          <w:lang w:val="en-GB" w:eastAsia="zh-CN"/>
        </w:rPr>
        <w:t>Let’s assume</w:t>
      </w:r>
      <w:r w:rsidRPr="00DB2884">
        <w:rPr>
          <w:kern w:val="2"/>
          <w:lang w:val="en-GB" w:eastAsia="zh-CN"/>
        </w:rPr>
        <w:t xml:space="preserve"> the VR use case, with 30Mbps data rate. The average video frame size is 62500 bytes. Assuming BW= 100MHz and SCS = 30kHz and using MCS = 10 (16-QAM, R= 340/</w:t>
      </w:r>
      <w:proofErr w:type="gramStart"/>
      <w:r w:rsidRPr="00DB2884">
        <w:rPr>
          <w:kern w:val="2"/>
          <w:lang w:val="en-GB" w:eastAsia="zh-CN"/>
        </w:rPr>
        <w:t>1024 )</w:t>
      </w:r>
      <w:proofErr w:type="gramEnd"/>
      <w:r w:rsidRPr="00DB2884">
        <w:rPr>
          <w:kern w:val="2"/>
          <w:lang w:val="en-GB" w:eastAsia="zh-CN"/>
        </w:rPr>
        <w:t xml:space="preserve"> from MCS index Table 1 (38.214, Table 5.1.3.1-1), then 10 full slots (5ms) will be needed to schedule the video frame. It is very likely that all IP packets </w:t>
      </w:r>
      <w:r w:rsidR="00366CDA">
        <w:rPr>
          <w:kern w:val="2"/>
          <w:lang w:val="en-GB" w:eastAsia="zh-CN"/>
        </w:rPr>
        <w:t xml:space="preserve">of the video frame/slice or the PDU set </w:t>
      </w:r>
      <w:r w:rsidRPr="00DB2884">
        <w:rPr>
          <w:kern w:val="2"/>
          <w:lang w:val="en-GB" w:eastAsia="zh-CN"/>
        </w:rPr>
        <w:t xml:space="preserve">will be scheduled back-to-back with the only constraint of a TB scheduling not crossing slot-boundary. </w:t>
      </w:r>
      <w:r>
        <w:rPr>
          <w:kern w:val="2"/>
          <w:lang w:val="en-GB" w:eastAsia="zh-CN"/>
        </w:rPr>
        <w:t xml:space="preserve">With low </w:t>
      </w:r>
      <w:r w:rsidR="00366CDA">
        <w:rPr>
          <w:kern w:val="2"/>
          <w:lang w:val="en-GB" w:eastAsia="zh-CN"/>
        </w:rPr>
        <w:t>mobility</w:t>
      </w:r>
      <w:r>
        <w:rPr>
          <w:kern w:val="2"/>
          <w:lang w:val="en-GB" w:eastAsia="zh-CN"/>
        </w:rPr>
        <w:t xml:space="preserve">, </w:t>
      </w:r>
      <w:r w:rsidR="00366CDA">
        <w:rPr>
          <w:kern w:val="2"/>
          <w:lang w:val="en-GB" w:eastAsia="zh-CN"/>
        </w:rPr>
        <w:t>it</w:t>
      </w:r>
      <w:r w:rsidRPr="00DB2884">
        <w:rPr>
          <w:kern w:val="2"/>
          <w:lang w:val="en-GB" w:eastAsia="zh-CN"/>
        </w:rPr>
        <w:t xml:space="preserve"> is</w:t>
      </w:r>
      <w:r>
        <w:rPr>
          <w:kern w:val="2"/>
          <w:lang w:val="en-GB" w:eastAsia="zh-CN"/>
        </w:rPr>
        <w:t xml:space="preserve"> also</w:t>
      </w:r>
      <w:r w:rsidRPr="00DB2884">
        <w:rPr>
          <w:kern w:val="2"/>
          <w:lang w:val="en-GB" w:eastAsia="zh-CN"/>
        </w:rPr>
        <w:t xml:space="preserve"> very likely that all packets will experience similar channel conditions and can use similar modulation and coding schemes. Hence, Frequency and time domain resources will be quite </w:t>
      </w:r>
      <w:proofErr w:type="gramStart"/>
      <w:r w:rsidRPr="00DB2884">
        <w:rPr>
          <w:kern w:val="2"/>
          <w:lang w:val="en-GB" w:eastAsia="zh-CN"/>
        </w:rPr>
        <w:t>similar to</w:t>
      </w:r>
      <w:proofErr w:type="gramEnd"/>
      <w:r w:rsidRPr="00DB2884">
        <w:rPr>
          <w:kern w:val="2"/>
          <w:lang w:val="en-GB" w:eastAsia="zh-CN"/>
        </w:rPr>
        <w:t xml:space="preserve"> all the packets. </w:t>
      </w:r>
    </w:p>
    <w:p w14:paraId="61DC89C5" w14:textId="5F87D5C7" w:rsidR="00DB2884" w:rsidRDefault="00DB2884" w:rsidP="00DB2884">
      <w:pPr>
        <w:tabs>
          <w:tab w:val="num" w:pos="720"/>
        </w:tabs>
        <w:jc w:val="both"/>
        <w:rPr>
          <w:kern w:val="2"/>
          <w:lang w:val="en-GB" w:eastAsia="zh-CN"/>
        </w:rPr>
      </w:pPr>
    </w:p>
    <w:p w14:paraId="79211705" w14:textId="79274B2D" w:rsidR="00366CDA" w:rsidRDefault="00366CDA" w:rsidP="00DB2884">
      <w:pPr>
        <w:tabs>
          <w:tab w:val="num" w:pos="720"/>
        </w:tabs>
        <w:jc w:val="both"/>
        <w:rPr>
          <w:kern w:val="2"/>
          <w:lang w:eastAsia="zh-CN"/>
        </w:rPr>
      </w:pPr>
      <w:r>
        <w:rPr>
          <w:kern w:val="2"/>
          <w:lang w:eastAsia="zh-CN"/>
        </w:rPr>
        <w:t>The</w:t>
      </w:r>
      <w:r w:rsidRPr="00366CDA">
        <w:rPr>
          <w:kern w:val="2"/>
          <w:lang w:eastAsia="zh-CN"/>
        </w:rPr>
        <w:t xml:space="preserve"> DCI could carry</w:t>
      </w:r>
      <w:r>
        <w:rPr>
          <w:kern w:val="2"/>
          <w:lang w:eastAsia="zh-CN"/>
        </w:rPr>
        <w:t xml:space="preserve"> information about</w:t>
      </w:r>
      <w:r w:rsidRPr="00366CDA">
        <w:rPr>
          <w:kern w:val="2"/>
          <w:lang w:eastAsia="zh-CN"/>
        </w:rPr>
        <w:t xml:space="preserve"> the indexes of the first and the last slots of the video frame</w:t>
      </w:r>
      <w:r>
        <w:rPr>
          <w:kern w:val="2"/>
          <w:lang w:eastAsia="zh-CN"/>
        </w:rPr>
        <w:t>/slice</w:t>
      </w:r>
      <w:r w:rsidRPr="00366CDA">
        <w:rPr>
          <w:kern w:val="2"/>
          <w:lang w:eastAsia="zh-CN"/>
        </w:rPr>
        <w:t xml:space="preserve"> </w:t>
      </w:r>
      <w:r>
        <w:rPr>
          <w:kern w:val="2"/>
          <w:lang w:eastAsia="zh-CN"/>
        </w:rPr>
        <w:t>or the PDU set</w:t>
      </w:r>
      <w:r w:rsidRPr="00366CDA">
        <w:rPr>
          <w:kern w:val="2"/>
          <w:lang w:eastAsia="zh-CN"/>
        </w:rPr>
        <w:t>.</w:t>
      </w:r>
      <w:r w:rsidR="008515AF">
        <w:rPr>
          <w:kern w:val="2"/>
          <w:lang w:eastAsia="zh-CN"/>
        </w:rPr>
        <w:t xml:space="preserve"> Also, </w:t>
      </w:r>
      <w:r w:rsidR="008515AF" w:rsidRPr="008515AF">
        <w:rPr>
          <w:kern w:val="2"/>
          <w:lang w:eastAsia="zh-CN"/>
        </w:rPr>
        <w:t xml:space="preserve">Frequency Domain Resource Allocation (FD-RA) and Time Domain Resource Allocation (TD-RA) information signaled in the DCI </w:t>
      </w:r>
      <w:r w:rsidR="008515AF">
        <w:rPr>
          <w:kern w:val="2"/>
          <w:lang w:eastAsia="zh-CN"/>
        </w:rPr>
        <w:t>could apply</w:t>
      </w:r>
      <w:r w:rsidR="008515AF" w:rsidRPr="008515AF">
        <w:rPr>
          <w:kern w:val="2"/>
          <w:lang w:eastAsia="zh-CN"/>
        </w:rPr>
        <w:t xml:space="preserve"> to all slots</w:t>
      </w:r>
      <w:r w:rsidR="008515AF">
        <w:rPr>
          <w:kern w:val="2"/>
          <w:lang w:eastAsia="zh-CN"/>
        </w:rPr>
        <w:t xml:space="preserve"> scheduling </w:t>
      </w:r>
      <w:r w:rsidR="008515AF">
        <w:rPr>
          <w:kern w:val="2"/>
          <w:lang w:val="en-GB" w:eastAsia="zh-CN"/>
        </w:rPr>
        <w:t xml:space="preserve">the video frame/slice or the PDU set. </w:t>
      </w:r>
    </w:p>
    <w:p w14:paraId="10BA02D7" w14:textId="77777777" w:rsidR="00366CDA" w:rsidRPr="008515AF" w:rsidRDefault="00366CDA" w:rsidP="00DB2884">
      <w:pPr>
        <w:tabs>
          <w:tab w:val="num" w:pos="720"/>
        </w:tabs>
        <w:jc w:val="both"/>
        <w:rPr>
          <w:kern w:val="2"/>
          <w:lang w:eastAsia="zh-CN"/>
        </w:rPr>
      </w:pPr>
    </w:p>
    <w:p w14:paraId="21C951B3" w14:textId="77777777" w:rsidR="00167747" w:rsidRPr="00167747" w:rsidRDefault="00167747" w:rsidP="00167747">
      <w:pPr>
        <w:overflowPunct w:val="0"/>
        <w:autoSpaceDE w:val="0"/>
        <w:autoSpaceDN w:val="0"/>
        <w:jc w:val="both"/>
        <w:rPr>
          <w:rFonts w:eastAsia="Calibri" w:cstheme="minorBidi"/>
          <w:b/>
          <w:i/>
          <w:lang w:val="en-AU" w:eastAsia="en-US"/>
        </w:rPr>
      </w:pPr>
      <w:bookmarkStart w:id="8" w:name="_Hlk101345749"/>
    </w:p>
    <w:p w14:paraId="434FF347" w14:textId="74563BA5" w:rsidR="00671C76" w:rsidRPr="00671C76" w:rsidRDefault="00167747" w:rsidP="00167747">
      <w:pPr>
        <w:pStyle w:val="ab"/>
        <w:numPr>
          <w:ilvl w:val="0"/>
          <w:numId w:val="3"/>
        </w:numPr>
        <w:spacing w:after="0" w:line="240" w:lineRule="auto"/>
        <w:contextualSpacing w:val="0"/>
        <w:jc w:val="both"/>
        <w:rPr>
          <w:b/>
          <w:i/>
          <w:lang w:val="en-AU" w:eastAsia="en-US"/>
        </w:rPr>
      </w:pPr>
      <w:r w:rsidRPr="00167747">
        <w:rPr>
          <w:b/>
          <w:i/>
          <w:lang w:val="en-AU" w:eastAsia="en-US"/>
        </w:rPr>
        <w:t>Multiple PDSCH scheduling could be used for the scheduling of data for a single UE across multiple slots. Multiple slots could be scheduled using a single Downlink Control information (DCI) carrying the grant of the Physical Downlink Control Channel (PDCCH).</w:t>
      </w:r>
    </w:p>
    <w:bookmarkEnd w:id="8"/>
    <w:p w14:paraId="626397F4" w14:textId="77777777" w:rsidR="005E5461" w:rsidRPr="005E5461" w:rsidRDefault="005E5461" w:rsidP="00946B65">
      <w:pPr>
        <w:jc w:val="both"/>
        <w:rPr>
          <w:kern w:val="2"/>
          <w:lang w:val="en-AU" w:eastAsia="zh-CN"/>
        </w:rPr>
      </w:pPr>
    </w:p>
    <w:p w14:paraId="39ABD534" w14:textId="77777777" w:rsidR="001764BD" w:rsidRDefault="001764BD" w:rsidP="001764BD">
      <w:pPr>
        <w:jc w:val="both"/>
        <w:rPr>
          <w:kern w:val="2"/>
          <w:lang w:val="en-GB" w:eastAsia="zh-CN"/>
        </w:rPr>
      </w:pPr>
    </w:p>
    <w:p w14:paraId="7FA04504" w14:textId="2403A1A6" w:rsidR="001764BD" w:rsidRPr="001764BD" w:rsidRDefault="001764BD" w:rsidP="001764BD">
      <w:pPr>
        <w:jc w:val="both"/>
        <w:rPr>
          <w:kern w:val="2"/>
          <w:lang w:val="en-GB" w:eastAsia="zh-CN"/>
        </w:rPr>
      </w:pPr>
      <w:r w:rsidRPr="001764BD">
        <w:rPr>
          <w:kern w:val="2"/>
          <w:lang w:val="en-GB" w:eastAsia="zh-CN"/>
        </w:rPr>
        <w:t xml:space="preserve">New DCI formats could be </w:t>
      </w:r>
      <w:r>
        <w:rPr>
          <w:kern w:val="2"/>
          <w:lang w:val="en-GB" w:eastAsia="zh-CN"/>
        </w:rPr>
        <w:t xml:space="preserve">defined </w:t>
      </w:r>
      <w:r w:rsidRPr="001764BD">
        <w:rPr>
          <w:kern w:val="2"/>
          <w:lang w:val="en-GB" w:eastAsia="zh-CN"/>
        </w:rPr>
        <w:t xml:space="preserve">for the XR traffic </w:t>
      </w:r>
      <w:r>
        <w:rPr>
          <w:kern w:val="2"/>
          <w:lang w:val="en-GB" w:eastAsia="zh-CN"/>
        </w:rPr>
        <w:t>or for the PDU sets scheduling</w:t>
      </w:r>
      <w:r w:rsidRPr="001764BD">
        <w:rPr>
          <w:kern w:val="2"/>
          <w:lang w:val="en-GB" w:eastAsia="zh-CN"/>
        </w:rPr>
        <w:t>.</w:t>
      </w:r>
      <w:r>
        <w:rPr>
          <w:kern w:val="2"/>
          <w:lang w:val="en-GB" w:eastAsia="zh-CN"/>
        </w:rPr>
        <w:t xml:space="preserve"> </w:t>
      </w:r>
      <w:r w:rsidRPr="001764BD">
        <w:rPr>
          <w:kern w:val="2"/>
          <w:lang w:val="en-GB" w:eastAsia="zh-CN"/>
        </w:rPr>
        <w:t xml:space="preserve"> </w:t>
      </w:r>
    </w:p>
    <w:p w14:paraId="1792E9FF" w14:textId="388B2C4A" w:rsidR="00EE6A33" w:rsidRDefault="00EE6A33" w:rsidP="00EE6A33">
      <w:pPr>
        <w:jc w:val="both"/>
        <w:rPr>
          <w:kern w:val="2"/>
          <w:lang w:val="en-GB" w:eastAsia="zh-CN"/>
        </w:rPr>
      </w:pPr>
      <w:bookmarkStart w:id="9" w:name="_Hlk101345757"/>
    </w:p>
    <w:p w14:paraId="19DA1A34" w14:textId="77777777" w:rsidR="001764BD" w:rsidRPr="00891149" w:rsidRDefault="001764BD" w:rsidP="00891149">
      <w:pPr>
        <w:pStyle w:val="ab"/>
        <w:numPr>
          <w:ilvl w:val="0"/>
          <w:numId w:val="3"/>
        </w:numPr>
        <w:jc w:val="both"/>
        <w:rPr>
          <w:b/>
          <w:i/>
          <w:lang w:val="en-AU" w:eastAsia="en-US"/>
        </w:rPr>
      </w:pPr>
      <w:r w:rsidRPr="00891149">
        <w:rPr>
          <w:b/>
          <w:i/>
          <w:lang w:val="en-AU" w:eastAsia="en-US"/>
        </w:rPr>
        <w:t xml:space="preserve">New DCI formats could be </w:t>
      </w:r>
      <w:r w:rsidR="00891149" w:rsidRPr="00891149">
        <w:rPr>
          <w:b/>
          <w:i/>
          <w:lang w:val="en-AU" w:eastAsia="en-US"/>
        </w:rPr>
        <w:t xml:space="preserve">defined </w:t>
      </w:r>
      <w:r w:rsidRPr="00891149">
        <w:rPr>
          <w:b/>
          <w:i/>
          <w:lang w:val="en-AU" w:eastAsia="en-US"/>
        </w:rPr>
        <w:t xml:space="preserve">for the XR traffic </w:t>
      </w:r>
      <w:r w:rsidR="00891149" w:rsidRPr="00891149">
        <w:rPr>
          <w:b/>
          <w:i/>
          <w:lang w:val="en-AU" w:eastAsia="en-US"/>
        </w:rPr>
        <w:t>or for the PDU sets scheduling</w:t>
      </w:r>
      <w:r w:rsidRPr="00891149">
        <w:rPr>
          <w:b/>
          <w:i/>
          <w:lang w:val="en-AU" w:eastAsia="en-US"/>
        </w:rPr>
        <w:t>.</w:t>
      </w:r>
      <w:r w:rsidR="00891149" w:rsidRPr="00891149">
        <w:rPr>
          <w:b/>
          <w:i/>
          <w:lang w:val="en-AU" w:eastAsia="en-US"/>
        </w:rPr>
        <w:t xml:space="preserve"> </w:t>
      </w:r>
      <w:r w:rsidRPr="00891149">
        <w:rPr>
          <w:b/>
          <w:i/>
          <w:lang w:val="en-AU" w:eastAsia="en-US"/>
        </w:rPr>
        <w:t xml:space="preserve"> </w:t>
      </w:r>
    </w:p>
    <w:bookmarkEnd w:id="9"/>
    <w:p w14:paraId="16E8A492" w14:textId="5BBE1481" w:rsidR="00C87281" w:rsidRPr="00C87281" w:rsidRDefault="00167747" w:rsidP="00167747">
      <w:pPr>
        <w:tabs>
          <w:tab w:val="num" w:pos="1440"/>
        </w:tabs>
        <w:jc w:val="both"/>
        <w:rPr>
          <w:kern w:val="2"/>
          <w:lang w:val="en-GB" w:eastAsia="zh-CN"/>
        </w:rPr>
      </w:pPr>
      <w:r>
        <w:rPr>
          <w:kern w:val="2"/>
          <w:lang w:val="en-GB" w:eastAsia="zh-CN"/>
        </w:rPr>
        <w:t xml:space="preserve">Another alternative is to use </w:t>
      </w:r>
      <w:r w:rsidR="00C87281" w:rsidRPr="00C87281">
        <w:rPr>
          <w:kern w:val="2"/>
          <w:lang w:val="en-GB" w:eastAsia="zh-CN"/>
        </w:rPr>
        <w:t>two stages DCI for the XR traffic scheduling</w:t>
      </w:r>
      <w:r>
        <w:rPr>
          <w:kern w:val="2"/>
          <w:lang w:val="en-GB" w:eastAsia="zh-CN"/>
        </w:rPr>
        <w:t>. The o</w:t>
      </w:r>
      <w:r w:rsidR="00C87281" w:rsidRPr="00C87281">
        <w:rPr>
          <w:kern w:val="2"/>
          <w:lang w:val="en-GB" w:eastAsia="zh-CN"/>
        </w:rPr>
        <w:t>bjective</w:t>
      </w:r>
      <w:r>
        <w:rPr>
          <w:kern w:val="2"/>
          <w:lang w:val="en-GB" w:eastAsia="zh-CN"/>
        </w:rPr>
        <w:t xml:space="preserve"> is to further</w:t>
      </w:r>
      <w:r w:rsidR="00C87281" w:rsidRPr="00C87281">
        <w:rPr>
          <w:kern w:val="2"/>
          <w:lang w:val="en-GB" w:eastAsia="zh-CN"/>
        </w:rPr>
        <w:t xml:space="preserve"> reduce the control over</w:t>
      </w:r>
      <w:r>
        <w:rPr>
          <w:kern w:val="2"/>
          <w:lang w:val="en-GB" w:eastAsia="zh-CN"/>
        </w:rPr>
        <w:t>head</w:t>
      </w:r>
      <w:r w:rsidR="00C87281" w:rsidRPr="00C87281">
        <w:rPr>
          <w:kern w:val="2"/>
          <w:lang w:val="en-GB" w:eastAsia="zh-CN"/>
        </w:rPr>
        <w:t xml:space="preserve"> and minimize the redundant information. The first stage could have carry one or multiple of:  Modulation and Coding Scheme (MCS</w:t>
      </w:r>
      <w:proofErr w:type="gramStart"/>
      <w:r w:rsidR="00C87281" w:rsidRPr="00C87281">
        <w:rPr>
          <w:kern w:val="2"/>
          <w:lang w:val="en-GB" w:eastAsia="zh-CN"/>
        </w:rPr>
        <w:t>) ,</w:t>
      </w:r>
      <w:proofErr w:type="gramEnd"/>
      <w:r w:rsidR="00C87281" w:rsidRPr="00C87281">
        <w:rPr>
          <w:kern w:val="2"/>
          <w:lang w:val="en-GB" w:eastAsia="zh-CN"/>
        </w:rPr>
        <w:t xml:space="preserve"> Antenna ports,  TPC command for scheduled PUCCH, Precoding information and number of layers (TPMI)</w:t>
      </w:r>
      <w:r>
        <w:rPr>
          <w:kern w:val="2"/>
          <w:lang w:val="en-GB" w:eastAsia="zh-CN"/>
        </w:rPr>
        <w:t xml:space="preserve">. </w:t>
      </w:r>
      <w:r w:rsidR="00C87281" w:rsidRPr="00C87281">
        <w:rPr>
          <w:kern w:val="2"/>
          <w:lang w:val="en-GB" w:eastAsia="zh-CN"/>
        </w:rPr>
        <w:t xml:space="preserve">The second stage to carry one or multiple of: HARQ Process Number (HPN), FD-RA, TD-RA, PUCCH Resource Indication </w:t>
      </w:r>
      <w:proofErr w:type="gramStart"/>
      <w:r w:rsidR="00C87281" w:rsidRPr="00C87281">
        <w:rPr>
          <w:kern w:val="2"/>
          <w:lang w:val="en-GB" w:eastAsia="zh-CN"/>
        </w:rPr>
        <w:t>( PRI</w:t>
      </w:r>
      <w:proofErr w:type="gramEnd"/>
      <w:r w:rsidR="00C87281" w:rsidRPr="00C87281">
        <w:rPr>
          <w:kern w:val="2"/>
          <w:lang w:val="en-GB" w:eastAsia="zh-CN"/>
        </w:rPr>
        <w:t>), PDSCH-to-</w:t>
      </w:r>
      <w:proofErr w:type="spellStart"/>
      <w:r w:rsidR="00C87281" w:rsidRPr="00C87281">
        <w:rPr>
          <w:kern w:val="2"/>
          <w:lang w:val="en-GB" w:eastAsia="zh-CN"/>
        </w:rPr>
        <w:t>HARQ_feedback</w:t>
      </w:r>
      <w:proofErr w:type="spellEnd"/>
      <w:r w:rsidR="00C87281" w:rsidRPr="00C87281">
        <w:rPr>
          <w:kern w:val="2"/>
          <w:lang w:val="en-GB" w:eastAsia="zh-CN"/>
        </w:rPr>
        <w:t xml:space="preserve"> timing indicator ( k1)…</w:t>
      </w:r>
    </w:p>
    <w:p w14:paraId="68BBCE2C" w14:textId="3449E901" w:rsidR="00C87281" w:rsidRPr="00C87281" w:rsidRDefault="00167747" w:rsidP="00167747">
      <w:pPr>
        <w:tabs>
          <w:tab w:val="num" w:pos="1440"/>
        </w:tabs>
        <w:jc w:val="both"/>
        <w:rPr>
          <w:kern w:val="2"/>
          <w:lang w:val="en-GB" w:eastAsia="zh-CN"/>
        </w:rPr>
      </w:pPr>
      <w:r>
        <w:rPr>
          <w:kern w:val="2"/>
          <w:lang w:val="en-GB" w:eastAsia="zh-CN"/>
        </w:rPr>
        <w:t>T</w:t>
      </w:r>
      <w:r w:rsidR="00C87281" w:rsidRPr="00C87281">
        <w:rPr>
          <w:kern w:val="2"/>
          <w:lang w:val="en-GB" w:eastAsia="zh-CN"/>
        </w:rPr>
        <w:t>he first stage DCI could be used to schedule the video frame</w:t>
      </w:r>
      <w:r>
        <w:rPr>
          <w:kern w:val="2"/>
          <w:lang w:val="en-GB" w:eastAsia="zh-CN"/>
        </w:rPr>
        <w:t xml:space="preserve">/slice or the PDU set. Some </w:t>
      </w:r>
      <w:r w:rsidR="00C87281" w:rsidRPr="00C87281">
        <w:rPr>
          <w:kern w:val="2"/>
          <w:lang w:val="en-GB" w:eastAsia="zh-CN"/>
        </w:rPr>
        <w:t>new bit-fields could be introduced in the first stage DCI like</w:t>
      </w:r>
      <w:r>
        <w:rPr>
          <w:kern w:val="2"/>
          <w:lang w:val="en-GB" w:eastAsia="zh-CN"/>
        </w:rPr>
        <w:t xml:space="preserve"> indicating the start/end of </w:t>
      </w:r>
      <w:r w:rsidR="00C87281" w:rsidRPr="00C87281">
        <w:rPr>
          <w:kern w:val="2"/>
          <w:lang w:val="en-GB" w:eastAsia="zh-CN"/>
        </w:rPr>
        <w:t>the video frame</w:t>
      </w:r>
      <w:r>
        <w:rPr>
          <w:kern w:val="2"/>
          <w:lang w:val="en-GB" w:eastAsia="zh-CN"/>
        </w:rPr>
        <w:t xml:space="preserve">/slice or the PDU set, and </w:t>
      </w:r>
      <w:r w:rsidR="00C87281" w:rsidRPr="00C87281">
        <w:rPr>
          <w:kern w:val="2"/>
          <w:lang w:val="en-GB" w:eastAsia="zh-CN"/>
        </w:rPr>
        <w:t>indicat</w:t>
      </w:r>
      <w:r>
        <w:rPr>
          <w:kern w:val="2"/>
          <w:lang w:val="en-GB" w:eastAsia="zh-CN"/>
        </w:rPr>
        <w:t>ing</w:t>
      </w:r>
      <w:r w:rsidR="00C87281" w:rsidRPr="00C87281">
        <w:rPr>
          <w:kern w:val="2"/>
          <w:lang w:val="en-GB" w:eastAsia="zh-CN"/>
        </w:rPr>
        <w:t xml:space="preserve"> the video frame type </w:t>
      </w:r>
      <w:proofErr w:type="gramStart"/>
      <w:r w:rsidR="00C87281" w:rsidRPr="00C87281">
        <w:rPr>
          <w:kern w:val="2"/>
          <w:lang w:val="en-GB" w:eastAsia="zh-CN"/>
        </w:rPr>
        <w:t>( I</w:t>
      </w:r>
      <w:proofErr w:type="gramEnd"/>
      <w:r w:rsidR="00C87281" w:rsidRPr="00C87281">
        <w:rPr>
          <w:kern w:val="2"/>
          <w:lang w:val="en-GB" w:eastAsia="zh-CN"/>
        </w:rPr>
        <w:t xml:space="preserve">-Frame, P-Frame, B-Frame, …) </w:t>
      </w:r>
    </w:p>
    <w:p w14:paraId="07E151F1" w14:textId="2051C496" w:rsidR="00C87281" w:rsidRPr="00C87281" w:rsidRDefault="00167747" w:rsidP="00167747">
      <w:pPr>
        <w:jc w:val="both"/>
        <w:rPr>
          <w:kern w:val="2"/>
          <w:lang w:val="en-GB" w:eastAsia="zh-CN"/>
        </w:rPr>
      </w:pPr>
      <w:r>
        <w:rPr>
          <w:kern w:val="2"/>
          <w:lang w:val="en-GB" w:eastAsia="zh-CN"/>
        </w:rPr>
        <w:t xml:space="preserve">The </w:t>
      </w:r>
      <w:r w:rsidR="00C87281" w:rsidRPr="00C87281">
        <w:rPr>
          <w:kern w:val="2"/>
          <w:lang w:val="en-GB" w:eastAsia="zh-CN"/>
        </w:rPr>
        <w:t xml:space="preserve">second stage DCI could be used to schedule each packet </w:t>
      </w:r>
      <w:r>
        <w:rPr>
          <w:kern w:val="2"/>
          <w:lang w:val="en-GB" w:eastAsia="zh-CN"/>
        </w:rPr>
        <w:t xml:space="preserve">of the video frame/slice or the PDU set. </w:t>
      </w:r>
      <w:r w:rsidR="00C87281" w:rsidRPr="00C87281">
        <w:rPr>
          <w:kern w:val="2"/>
          <w:lang w:val="en-GB" w:eastAsia="zh-CN"/>
        </w:rPr>
        <w:t xml:space="preserve"> </w:t>
      </w:r>
    </w:p>
    <w:p w14:paraId="122EF939" w14:textId="282CB563" w:rsidR="00C87281" w:rsidRDefault="00C87281" w:rsidP="00EE6A33">
      <w:pPr>
        <w:jc w:val="both"/>
        <w:rPr>
          <w:kern w:val="2"/>
          <w:lang w:val="en-GB" w:eastAsia="zh-CN"/>
        </w:rPr>
      </w:pPr>
      <w:bookmarkStart w:id="10" w:name="_Hlk101345768"/>
    </w:p>
    <w:p w14:paraId="2631D48E" w14:textId="10660FCA" w:rsidR="008D2351" w:rsidRPr="00891149" w:rsidRDefault="008D2351" w:rsidP="008D2351">
      <w:pPr>
        <w:pStyle w:val="ab"/>
        <w:numPr>
          <w:ilvl w:val="0"/>
          <w:numId w:val="3"/>
        </w:numPr>
        <w:jc w:val="both"/>
        <w:rPr>
          <w:b/>
          <w:i/>
          <w:lang w:val="en-AU" w:eastAsia="en-US"/>
        </w:rPr>
      </w:pPr>
      <w:r>
        <w:rPr>
          <w:b/>
          <w:i/>
          <w:lang w:val="en-AU" w:eastAsia="en-US"/>
        </w:rPr>
        <w:t>Two stages DCI</w:t>
      </w:r>
      <w:r w:rsidRPr="00891149">
        <w:rPr>
          <w:b/>
          <w:i/>
          <w:lang w:val="en-AU" w:eastAsia="en-US"/>
        </w:rPr>
        <w:t xml:space="preserve"> could be </w:t>
      </w:r>
      <w:r>
        <w:rPr>
          <w:b/>
          <w:i/>
          <w:lang w:val="en-AU" w:eastAsia="en-US"/>
        </w:rPr>
        <w:t>explored</w:t>
      </w:r>
      <w:r w:rsidRPr="00891149">
        <w:rPr>
          <w:b/>
          <w:i/>
          <w:lang w:val="en-AU" w:eastAsia="en-US"/>
        </w:rPr>
        <w:t xml:space="preserve"> for the XR traffic or for the PDU sets scheduling.</w:t>
      </w:r>
      <w:bookmarkStart w:id="11" w:name="_Hlk101361661"/>
      <w:r w:rsidRPr="00891149">
        <w:rPr>
          <w:b/>
          <w:i/>
          <w:lang w:val="en-AU" w:eastAsia="en-US"/>
        </w:rPr>
        <w:t xml:space="preserve">  </w:t>
      </w:r>
    </w:p>
    <w:bookmarkEnd w:id="10"/>
    <w:p w14:paraId="7A2787D7" w14:textId="06CC0D1C" w:rsidR="00EE6A33" w:rsidRDefault="006011DB" w:rsidP="00EE6A33">
      <w:pPr>
        <w:pStyle w:val="1"/>
        <w:jc w:val="both"/>
        <w:rPr>
          <w:lang w:eastAsia="zh-TW"/>
        </w:rPr>
      </w:pPr>
      <w:r>
        <w:rPr>
          <w:lang w:eastAsia="zh-TW"/>
        </w:rPr>
        <w:t>Hybrid DG/CG scheme to address traffic arrival jitter for UL AR</w:t>
      </w:r>
    </w:p>
    <w:p w14:paraId="63F87274" w14:textId="77777777" w:rsidR="006011DB" w:rsidRPr="006011DB" w:rsidRDefault="006011DB" w:rsidP="006011DB">
      <w:pPr>
        <w:autoSpaceDE w:val="0"/>
        <w:autoSpaceDN w:val="0"/>
        <w:adjustRightInd w:val="0"/>
        <w:rPr>
          <w:rFonts w:ascii="Times New Roman" w:eastAsiaTheme="minorHAnsi" w:hAnsi="Times New Roman"/>
          <w:color w:val="000000"/>
          <w:sz w:val="24"/>
          <w:szCs w:val="24"/>
          <w:lang w:val="en-GB" w:eastAsia="en-US"/>
        </w:rPr>
      </w:pPr>
    </w:p>
    <w:p w14:paraId="4D4BAB73" w14:textId="7F42631E" w:rsidR="006011DB" w:rsidRDefault="006011DB" w:rsidP="006011DB">
      <w:pPr>
        <w:autoSpaceDE w:val="0"/>
        <w:autoSpaceDN w:val="0"/>
        <w:adjustRightInd w:val="0"/>
      </w:pPr>
      <w:r w:rsidRPr="006011DB">
        <w:t>For XR</w:t>
      </w:r>
      <w:r>
        <w:t xml:space="preserve"> pose/control information</w:t>
      </w:r>
      <w:r w:rsidRPr="006011DB">
        <w:t xml:space="preserve"> UL transmission, there is no jitter </w:t>
      </w:r>
      <w:r w:rsidR="00505CD4" w:rsidRPr="006011DB">
        <w:t>issue,</w:t>
      </w:r>
      <w:r w:rsidRPr="006011DB">
        <w:t xml:space="preserve"> </w:t>
      </w:r>
      <w:r>
        <w:t xml:space="preserve">and </w:t>
      </w:r>
      <w:r w:rsidR="00505CD4">
        <w:t xml:space="preserve">the legacy </w:t>
      </w:r>
      <w:r>
        <w:t>Configured Grant</w:t>
      </w:r>
      <w:r w:rsidR="00505CD4">
        <w:t xml:space="preserve"> (CG) design</w:t>
      </w:r>
      <w:r>
        <w:t xml:space="preserve"> could be used</w:t>
      </w:r>
      <w:r w:rsidR="00505CD4">
        <w:t xml:space="preserve"> with no issue. </w:t>
      </w:r>
    </w:p>
    <w:p w14:paraId="1DEEFEE8" w14:textId="77777777" w:rsidR="00EE58B2" w:rsidRDefault="00EE58B2" w:rsidP="00EE58B2">
      <w:pPr>
        <w:jc w:val="both"/>
        <w:rPr>
          <w:kern w:val="2"/>
          <w:lang w:eastAsia="zh-CN"/>
        </w:rPr>
      </w:pPr>
      <w:bookmarkStart w:id="12" w:name="_Hlk101345806"/>
    </w:p>
    <w:p w14:paraId="5CDCCE9B" w14:textId="44C32699" w:rsidR="00EE58B2" w:rsidRPr="00EE58B2" w:rsidRDefault="00EE58B2" w:rsidP="00F25B16">
      <w:pPr>
        <w:pStyle w:val="ab"/>
        <w:numPr>
          <w:ilvl w:val="0"/>
          <w:numId w:val="3"/>
        </w:numPr>
        <w:autoSpaceDE w:val="0"/>
        <w:autoSpaceDN w:val="0"/>
        <w:adjustRightInd w:val="0"/>
        <w:jc w:val="both"/>
        <w:rPr>
          <w:lang w:val="en-AU"/>
        </w:rPr>
      </w:pPr>
      <w:r w:rsidRPr="00EE58B2">
        <w:rPr>
          <w:b/>
          <w:i/>
          <w:lang w:val="en-AU" w:eastAsia="en-US"/>
        </w:rPr>
        <w:t>Legacy CG to be used for XR UL for pose/control information</w:t>
      </w:r>
      <w:r w:rsidR="0082370B">
        <w:rPr>
          <w:b/>
          <w:i/>
          <w:lang w:val="en-AU" w:eastAsia="en-US"/>
        </w:rPr>
        <w:t xml:space="preserve"> and no further enhancement required. </w:t>
      </w:r>
    </w:p>
    <w:bookmarkEnd w:id="12"/>
    <w:p w14:paraId="5C7053DB" w14:textId="063F0C82" w:rsidR="006011DB" w:rsidRPr="006011DB" w:rsidRDefault="00505CD4" w:rsidP="00505CD4">
      <w:pPr>
        <w:autoSpaceDE w:val="0"/>
        <w:autoSpaceDN w:val="0"/>
        <w:adjustRightInd w:val="0"/>
        <w:rPr>
          <w:lang w:val="en-GB"/>
        </w:rPr>
      </w:pPr>
      <w:r>
        <w:lastRenderedPageBreak/>
        <w:t xml:space="preserve">However, for UL AR there is still jitter issues due to the device codec and the variability in encoding the different types of video frames. </w:t>
      </w:r>
    </w:p>
    <w:p w14:paraId="4ECC54E3" w14:textId="0E8F8232" w:rsidR="00FD430C" w:rsidRDefault="00EE6A33" w:rsidP="001D5F73">
      <w:pPr>
        <w:jc w:val="both"/>
      </w:pPr>
      <w:r>
        <w:t xml:space="preserve"> </w:t>
      </w:r>
      <w:r w:rsidR="006011DB">
        <w:t>Catering for the traffic arrival jitter by allocating CG resources to cover the jitter span can cost a lot of resources</w:t>
      </w:r>
      <w:r w:rsidR="00D8666B">
        <w:t xml:space="preserve"> and deteriorates the spectral efficiency of the system.</w:t>
      </w:r>
    </w:p>
    <w:p w14:paraId="08CCCBC8" w14:textId="77777777" w:rsidR="006011DB" w:rsidRDefault="006011DB" w:rsidP="001D5F73">
      <w:pPr>
        <w:jc w:val="both"/>
        <w:rPr>
          <w:kern w:val="2"/>
          <w:lang w:eastAsia="zh-CN"/>
        </w:rPr>
      </w:pPr>
    </w:p>
    <w:p w14:paraId="561D49A4" w14:textId="3C9F0E97" w:rsidR="00FD430C" w:rsidRDefault="00FD430C" w:rsidP="001D5F73">
      <w:pPr>
        <w:jc w:val="both"/>
        <w:rPr>
          <w:kern w:val="2"/>
          <w:lang w:eastAsia="zh-CN"/>
        </w:rPr>
      </w:pPr>
    </w:p>
    <w:p w14:paraId="3CFF93EB" w14:textId="3F13666E" w:rsidR="00FD430C" w:rsidRDefault="006011DB" w:rsidP="001D5F73">
      <w:pPr>
        <w:jc w:val="both"/>
        <w:rPr>
          <w:kern w:val="2"/>
          <w:lang w:eastAsia="zh-CN"/>
        </w:rPr>
      </w:pPr>
      <w:r>
        <w:rPr>
          <w:noProof/>
        </w:rPr>
        <w:drawing>
          <wp:inline distT="0" distB="0" distL="0" distR="0" wp14:anchorId="729ABB05" wp14:editId="255E2C70">
            <wp:extent cx="3079750" cy="1923132"/>
            <wp:effectExtent l="0" t="0" r="6350" b="127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3098857" cy="1935063"/>
                    </a:xfrm>
                    <a:prstGeom prst="rect">
                      <a:avLst/>
                    </a:prstGeom>
                    <a:noFill/>
                    <a:ln>
                      <a:noFill/>
                    </a:ln>
                  </pic:spPr>
                </pic:pic>
              </a:graphicData>
            </a:graphic>
          </wp:inline>
        </w:drawing>
      </w:r>
    </w:p>
    <w:p w14:paraId="5CF25BEE" w14:textId="24A50623" w:rsidR="00FD430C" w:rsidRDefault="00F24D4E" w:rsidP="001D5F73">
      <w:pPr>
        <w:jc w:val="both"/>
        <w:rPr>
          <w:kern w:val="2"/>
          <w:lang w:eastAsia="zh-CN"/>
        </w:rPr>
      </w:pPr>
      <w:r>
        <w:rPr>
          <w:kern w:val="2"/>
          <w:lang w:eastAsia="zh-CN"/>
        </w:rPr>
        <w:t xml:space="preserve">One solution to address this issue is to use dynamic grant scheduling for early </w:t>
      </w:r>
      <w:r w:rsidR="00292F14">
        <w:rPr>
          <w:kern w:val="2"/>
          <w:lang w:eastAsia="zh-CN"/>
        </w:rPr>
        <w:t xml:space="preserve">traffic </w:t>
      </w:r>
      <w:r>
        <w:rPr>
          <w:kern w:val="2"/>
          <w:lang w:eastAsia="zh-CN"/>
        </w:rPr>
        <w:t>arrival</w:t>
      </w:r>
      <w:r w:rsidR="00292F14">
        <w:rPr>
          <w:kern w:val="2"/>
          <w:lang w:eastAsia="zh-CN"/>
        </w:rPr>
        <w:t xml:space="preserve"> and configured grant scheduling for late traffic arrival. Dynamic grant scheduling suffers from extra latency due to the extra signaling overhead and the longer SR procedure. However, this can be tolerated for packets arriving early. </w:t>
      </w:r>
      <w:r w:rsidR="00B757FC">
        <w:rPr>
          <w:kern w:val="2"/>
          <w:lang w:eastAsia="zh-CN"/>
        </w:rPr>
        <w:t xml:space="preserve">Configured grant resources could be allocated for packets arriving late. </w:t>
      </w:r>
    </w:p>
    <w:p w14:paraId="69E932FF" w14:textId="6C257AD5" w:rsidR="00B757FC" w:rsidRDefault="00B757FC" w:rsidP="001D5F73">
      <w:pPr>
        <w:pBdr>
          <w:bottom w:val="single" w:sz="12" w:space="1" w:color="auto"/>
        </w:pBdr>
        <w:jc w:val="both"/>
        <w:rPr>
          <w:kern w:val="2"/>
          <w:lang w:eastAsia="zh-CN"/>
        </w:rPr>
      </w:pPr>
      <w:r>
        <w:rPr>
          <w:kern w:val="2"/>
          <w:lang w:eastAsia="zh-CN"/>
        </w:rPr>
        <w:t xml:space="preserve">The advantage is that CG resources could be released if DG is received, hence these resources could be re-used by the </w:t>
      </w:r>
      <w:proofErr w:type="spellStart"/>
      <w:r>
        <w:rPr>
          <w:kern w:val="2"/>
          <w:lang w:eastAsia="zh-CN"/>
        </w:rPr>
        <w:t>gNB</w:t>
      </w:r>
      <w:proofErr w:type="spellEnd"/>
      <w:r>
        <w:rPr>
          <w:kern w:val="2"/>
          <w:lang w:eastAsia="zh-CN"/>
        </w:rPr>
        <w:t xml:space="preserve"> to schedule other UEs. </w:t>
      </w:r>
    </w:p>
    <w:p w14:paraId="74E61E8F" w14:textId="77777777" w:rsidR="00F60E95" w:rsidRDefault="00F60E95" w:rsidP="001D5F73">
      <w:pPr>
        <w:pBdr>
          <w:bottom w:val="single" w:sz="12" w:space="1" w:color="auto"/>
        </w:pBdr>
        <w:jc w:val="both"/>
        <w:rPr>
          <w:kern w:val="2"/>
          <w:lang w:eastAsia="zh-CN"/>
        </w:rPr>
      </w:pPr>
    </w:p>
    <w:p w14:paraId="583AC297" w14:textId="1AD97C7B" w:rsidR="00B076B4" w:rsidRDefault="00B076B4" w:rsidP="001D5F73">
      <w:pPr>
        <w:jc w:val="both"/>
        <w:rPr>
          <w:kern w:val="2"/>
          <w:lang w:eastAsia="zh-CN"/>
        </w:rPr>
      </w:pPr>
      <w:r w:rsidRPr="00B076B4">
        <w:rPr>
          <w:b/>
          <w:bCs/>
          <w:kern w:val="2"/>
          <w:lang w:eastAsia="zh-CN"/>
        </w:rPr>
        <w:t>If</w:t>
      </w:r>
      <w:r>
        <w:rPr>
          <w:kern w:val="2"/>
          <w:lang w:eastAsia="zh-CN"/>
        </w:rPr>
        <w:t xml:space="preserve"> jitter &lt; </w:t>
      </w:r>
      <w:r>
        <w:rPr>
          <w:rFonts w:cs="Calibri"/>
          <w:kern w:val="2"/>
          <w:lang w:eastAsia="zh-CN"/>
        </w:rPr>
        <w:t>α</w:t>
      </w:r>
      <w:r>
        <w:rPr>
          <w:kern w:val="2"/>
          <w:lang w:eastAsia="zh-CN"/>
        </w:rPr>
        <w:t xml:space="preserve"> </w:t>
      </w:r>
    </w:p>
    <w:p w14:paraId="24893042" w14:textId="517CA8BE" w:rsidR="00B076B4" w:rsidRDefault="00B076B4" w:rsidP="001D5F73">
      <w:pPr>
        <w:jc w:val="both"/>
        <w:rPr>
          <w:kern w:val="2"/>
          <w:lang w:eastAsia="zh-CN"/>
        </w:rPr>
      </w:pPr>
      <w:r>
        <w:rPr>
          <w:kern w:val="2"/>
          <w:lang w:eastAsia="zh-CN"/>
        </w:rPr>
        <w:t xml:space="preserve">     Send SR </w:t>
      </w:r>
    </w:p>
    <w:p w14:paraId="50720D5A" w14:textId="55776D53" w:rsidR="00B076B4" w:rsidRDefault="00B076B4" w:rsidP="001D5F73">
      <w:pPr>
        <w:jc w:val="both"/>
        <w:rPr>
          <w:kern w:val="2"/>
          <w:lang w:eastAsia="zh-CN"/>
        </w:rPr>
      </w:pPr>
      <w:r>
        <w:rPr>
          <w:kern w:val="2"/>
          <w:lang w:eastAsia="zh-CN"/>
        </w:rPr>
        <w:t xml:space="preserve">     </w:t>
      </w:r>
      <w:r w:rsidRPr="00B076B4">
        <w:rPr>
          <w:b/>
          <w:bCs/>
          <w:kern w:val="2"/>
          <w:lang w:eastAsia="zh-CN"/>
        </w:rPr>
        <w:t>If</w:t>
      </w:r>
      <w:r>
        <w:rPr>
          <w:kern w:val="2"/>
          <w:lang w:eastAsia="zh-CN"/>
        </w:rPr>
        <w:t xml:space="preserve"> DG </w:t>
      </w:r>
      <w:r w:rsidR="00F60E95">
        <w:rPr>
          <w:kern w:val="2"/>
          <w:lang w:eastAsia="zh-CN"/>
        </w:rPr>
        <w:t>received,</w:t>
      </w:r>
      <w:r>
        <w:rPr>
          <w:kern w:val="2"/>
          <w:lang w:eastAsia="zh-CN"/>
        </w:rPr>
        <w:t xml:space="preserve"> </w:t>
      </w:r>
      <w:r w:rsidRPr="00B076B4">
        <w:rPr>
          <w:b/>
          <w:bCs/>
          <w:kern w:val="2"/>
          <w:lang w:eastAsia="zh-CN"/>
        </w:rPr>
        <w:t>then</w:t>
      </w:r>
      <w:r>
        <w:rPr>
          <w:kern w:val="2"/>
          <w:lang w:eastAsia="zh-CN"/>
        </w:rPr>
        <w:t xml:space="preserve"> use it and release CG resources</w:t>
      </w:r>
    </w:p>
    <w:p w14:paraId="7E8896D7" w14:textId="0B8BF245" w:rsidR="00B076B4" w:rsidRDefault="00B076B4" w:rsidP="001D5F73">
      <w:pPr>
        <w:jc w:val="both"/>
        <w:rPr>
          <w:b/>
          <w:bCs/>
          <w:kern w:val="2"/>
          <w:lang w:eastAsia="zh-CN"/>
        </w:rPr>
      </w:pPr>
      <w:r w:rsidRPr="00B076B4">
        <w:rPr>
          <w:b/>
          <w:bCs/>
          <w:kern w:val="2"/>
          <w:lang w:eastAsia="zh-CN"/>
        </w:rPr>
        <w:t>Else</w:t>
      </w:r>
    </w:p>
    <w:p w14:paraId="12D9EFD3" w14:textId="7FA43C43" w:rsidR="00B076B4" w:rsidRPr="00B076B4" w:rsidRDefault="00B076B4" w:rsidP="001D5F73">
      <w:pPr>
        <w:jc w:val="both"/>
        <w:rPr>
          <w:kern w:val="2"/>
          <w:lang w:eastAsia="zh-CN"/>
        </w:rPr>
      </w:pPr>
      <w:r w:rsidRPr="00B076B4">
        <w:rPr>
          <w:kern w:val="2"/>
          <w:lang w:eastAsia="zh-CN"/>
        </w:rPr>
        <w:t xml:space="preserve">   Use CG </w:t>
      </w:r>
    </w:p>
    <w:p w14:paraId="74C65328" w14:textId="5AA8C42F" w:rsidR="00B076B4" w:rsidRDefault="00B076B4" w:rsidP="001D5F73">
      <w:pPr>
        <w:pBdr>
          <w:bottom w:val="single" w:sz="12" w:space="1" w:color="auto"/>
        </w:pBdr>
        <w:jc w:val="both"/>
        <w:rPr>
          <w:b/>
          <w:bCs/>
          <w:kern w:val="2"/>
          <w:lang w:eastAsia="zh-CN"/>
        </w:rPr>
      </w:pPr>
      <w:r>
        <w:rPr>
          <w:b/>
          <w:bCs/>
          <w:kern w:val="2"/>
          <w:lang w:eastAsia="zh-CN"/>
        </w:rPr>
        <w:t>End</w:t>
      </w:r>
    </w:p>
    <w:p w14:paraId="1A378B2E" w14:textId="77777777" w:rsidR="00F60E95" w:rsidRDefault="00F60E95" w:rsidP="001D5F73">
      <w:pPr>
        <w:jc w:val="both"/>
        <w:rPr>
          <w:b/>
          <w:bCs/>
          <w:kern w:val="2"/>
          <w:lang w:eastAsia="zh-CN"/>
        </w:rPr>
      </w:pPr>
    </w:p>
    <w:p w14:paraId="102B166C" w14:textId="508F5840" w:rsidR="00B076B4" w:rsidRPr="00B076B4" w:rsidRDefault="00B076B4" w:rsidP="001D5F73">
      <w:pPr>
        <w:jc w:val="both"/>
        <w:rPr>
          <w:kern w:val="2"/>
          <w:lang w:eastAsia="zh-CN"/>
        </w:rPr>
      </w:pPr>
      <w:r w:rsidRPr="00B076B4">
        <w:rPr>
          <w:kern w:val="2"/>
          <w:lang w:eastAsia="zh-CN"/>
        </w:rPr>
        <w:t xml:space="preserve">Where α </w:t>
      </w:r>
      <w:r>
        <w:rPr>
          <w:kern w:val="2"/>
          <w:lang w:eastAsia="zh-CN"/>
        </w:rPr>
        <w:t>could be for example equal to zero. Hence, packets arriving with negative jitter will use DG scheduling and</w:t>
      </w:r>
      <w:r w:rsidR="008F4A57">
        <w:rPr>
          <w:kern w:val="2"/>
          <w:lang w:eastAsia="zh-CN"/>
        </w:rPr>
        <w:t xml:space="preserve"> packets arriving with</w:t>
      </w:r>
      <w:r>
        <w:rPr>
          <w:kern w:val="2"/>
          <w:lang w:eastAsia="zh-CN"/>
        </w:rPr>
        <w:t xml:space="preserve"> positive jitter will rely on </w:t>
      </w:r>
      <w:r w:rsidR="00F60E95">
        <w:rPr>
          <w:kern w:val="2"/>
          <w:lang w:eastAsia="zh-CN"/>
        </w:rPr>
        <w:t>C</w:t>
      </w:r>
      <w:r>
        <w:rPr>
          <w:kern w:val="2"/>
          <w:lang w:eastAsia="zh-CN"/>
        </w:rPr>
        <w:t xml:space="preserve">G scheduling. </w:t>
      </w:r>
    </w:p>
    <w:p w14:paraId="7C753AE2" w14:textId="3860DEC5" w:rsidR="00FD430C" w:rsidRDefault="00FD430C" w:rsidP="001D5F73">
      <w:pPr>
        <w:jc w:val="both"/>
        <w:rPr>
          <w:kern w:val="2"/>
          <w:lang w:eastAsia="zh-CN"/>
        </w:rPr>
      </w:pPr>
      <w:bookmarkStart w:id="13" w:name="_Hlk101345830"/>
    </w:p>
    <w:p w14:paraId="1869AC1C" w14:textId="6EDBC2E5" w:rsidR="00FB259D" w:rsidRPr="00891149" w:rsidRDefault="00FB259D" w:rsidP="00FB259D">
      <w:pPr>
        <w:pStyle w:val="ab"/>
        <w:numPr>
          <w:ilvl w:val="0"/>
          <w:numId w:val="3"/>
        </w:numPr>
        <w:jc w:val="both"/>
        <w:rPr>
          <w:b/>
          <w:i/>
          <w:lang w:val="en-AU" w:eastAsia="en-US"/>
        </w:rPr>
      </w:pPr>
      <w:r>
        <w:rPr>
          <w:b/>
          <w:i/>
          <w:lang w:val="en-AU" w:eastAsia="en-US"/>
        </w:rPr>
        <w:t xml:space="preserve">The hybrid DG/CG scheme should be used to address the jitter for UL AR. </w:t>
      </w:r>
    </w:p>
    <w:bookmarkEnd w:id="11"/>
    <w:bookmarkEnd w:id="13"/>
    <w:p w14:paraId="1E41824E" w14:textId="2F81CAA0" w:rsidR="001F5046" w:rsidRPr="003269B4" w:rsidRDefault="001F5046" w:rsidP="0051423F">
      <w:pPr>
        <w:pStyle w:val="1"/>
        <w:jc w:val="both"/>
        <w:rPr>
          <w:lang w:val="en-US"/>
        </w:rPr>
      </w:pPr>
      <w:r w:rsidRPr="003269B4">
        <w:rPr>
          <w:lang w:val="en-US" w:eastAsia="zh-TW"/>
        </w:rPr>
        <w:t>Conclusion</w:t>
      </w:r>
    </w:p>
    <w:p w14:paraId="0C8C116E" w14:textId="20C57040" w:rsidR="004A2178" w:rsidRDefault="004002CE" w:rsidP="006748DE">
      <w:pPr>
        <w:spacing w:after="120"/>
        <w:jc w:val="both"/>
        <w:textAlignment w:val="center"/>
      </w:pPr>
      <w:r w:rsidRPr="003269B4">
        <w:t>In this contribution,</w:t>
      </w:r>
      <w:r w:rsidR="000129EC" w:rsidRPr="003269B4">
        <w:t xml:space="preserve"> we have made </w:t>
      </w:r>
      <w:r w:rsidR="004A2178" w:rsidRPr="003269B4">
        <w:t>the following</w:t>
      </w:r>
      <w:r w:rsidR="008F6336">
        <w:t xml:space="preserve"> observations and</w:t>
      </w:r>
      <w:r w:rsidR="00BB28F6" w:rsidRPr="003269B4">
        <w:t xml:space="preserve"> </w:t>
      </w:r>
      <w:r w:rsidR="004A2178" w:rsidRPr="003269B4">
        <w:t>proposals:</w:t>
      </w:r>
    </w:p>
    <w:p w14:paraId="4FB625F5" w14:textId="77777777" w:rsidR="00487F2E" w:rsidRPr="00DE54D0" w:rsidRDefault="00487F2E" w:rsidP="00487F2E">
      <w:pPr>
        <w:jc w:val="both"/>
        <w:rPr>
          <w:b/>
          <w:i/>
        </w:rPr>
      </w:pPr>
      <w:r w:rsidRPr="00DE54D0">
        <w:rPr>
          <w:b/>
          <w:i/>
        </w:rPr>
        <w:t xml:space="preserve">Observation 1: The </w:t>
      </w:r>
      <w:r>
        <w:rPr>
          <w:b/>
          <w:i/>
        </w:rPr>
        <w:t>sub-6 TDD bands are widely deployed for 5G-NR. They suffer however from large latency, penalizing the XR deployment in these bands</w:t>
      </w:r>
      <w:r w:rsidRPr="00DE54D0">
        <w:rPr>
          <w:b/>
          <w:i/>
        </w:rPr>
        <w:t>.</w:t>
      </w:r>
    </w:p>
    <w:p w14:paraId="19DB0B36" w14:textId="77777777" w:rsidR="00487F2E" w:rsidRPr="00DE54D0" w:rsidRDefault="00487F2E" w:rsidP="00487F2E">
      <w:pPr>
        <w:jc w:val="both"/>
        <w:rPr>
          <w:b/>
          <w:i/>
        </w:rPr>
      </w:pPr>
      <w:r w:rsidRPr="00DE54D0">
        <w:rPr>
          <w:b/>
          <w:i/>
        </w:rPr>
        <w:t>Observation</w:t>
      </w:r>
      <w:r>
        <w:rPr>
          <w:b/>
          <w:i/>
        </w:rPr>
        <w:t xml:space="preserve"> 2</w:t>
      </w:r>
      <w:r w:rsidRPr="00DE54D0">
        <w:rPr>
          <w:b/>
          <w:i/>
        </w:rPr>
        <w:t xml:space="preserve">: The UL/DL TDD pattern is the bottleneck for the </w:t>
      </w:r>
      <w:r>
        <w:rPr>
          <w:b/>
          <w:i/>
        </w:rPr>
        <w:t>XR</w:t>
      </w:r>
      <w:r w:rsidRPr="00DE54D0">
        <w:rPr>
          <w:b/>
          <w:i/>
        </w:rPr>
        <w:t xml:space="preserve"> latency for deployment on sub-6 TDD bands.</w:t>
      </w:r>
    </w:p>
    <w:p w14:paraId="0349DCFB" w14:textId="77777777" w:rsidR="00487F2E" w:rsidRDefault="00487F2E" w:rsidP="00487F2E">
      <w:pPr>
        <w:rPr>
          <w:lang w:val="en-AU"/>
        </w:rPr>
      </w:pPr>
    </w:p>
    <w:p w14:paraId="43AF2BCD" w14:textId="77777777" w:rsidR="00671C76" w:rsidRPr="00671C76" w:rsidRDefault="00487F2E" w:rsidP="00487F2E">
      <w:pPr>
        <w:pStyle w:val="ab"/>
        <w:numPr>
          <w:ilvl w:val="0"/>
          <w:numId w:val="46"/>
        </w:numPr>
        <w:spacing w:after="0" w:line="240" w:lineRule="auto"/>
        <w:contextualSpacing w:val="0"/>
        <w:jc w:val="both"/>
        <w:rPr>
          <w:b/>
          <w:i/>
          <w:lang w:val="en-AU" w:eastAsia="en-US"/>
        </w:rPr>
      </w:pPr>
      <w:r w:rsidRPr="00671C76">
        <w:rPr>
          <w:b/>
          <w:i/>
          <w:lang w:val="en-AU" w:eastAsia="en-US"/>
        </w:rPr>
        <w:t xml:space="preserve"> Under CA with different TDD patterns, data retransmission can take place on the carrier different from its initial transmission</w:t>
      </w:r>
    </w:p>
    <w:p w14:paraId="14C6E4EC" w14:textId="77777777" w:rsidR="00326C45" w:rsidRDefault="00326C45" w:rsidP="00487F2E">
      <w:pPr>
        <w:rPr>
          <w:rFonts w:hint="eastAsia"/>
          <w:lang w:val="en-AU"/>
        </w:rPr>
      </w:pPr>
    </w:p>
    <w:p w14:paraId="7D67F82A" w14:textId="4A5BA43F" w:rsidR="00671C76" w:rsidRDefault="00487F2E" w:rsidP="00487F2E">
      <w:pPr>
        <w:pStyle w:val="ab"/>
        <w:numPr>
          <w:ilvl w:val="0"/>
          <w:numId w:val="46"/>
        </w:numPr>
        <w:spacing w:after="0" w:line="240" w:lineRule="auto"/>
        <w:contextualSpacing w:val="0"/>
        <w:jc w:val="both"/>
        <w:rPr>
          <w:b/>
          <w:i/>
          <w:lang w:val="en-AU" w:eastAsia="en-US"/>
        </w:rPr>
      </w:pPr>
      <w:r w:rsidRPr="00671C76">
        <w:rPr>
          <w:b/>
          <w:i/>
          <w:lang w:val="en-AU" w:eastAsia="en-US"/>
        </w:rPr>
        <w:t xml:space="preserve"> Under CA with different TDD patterns, common HARQ processes pool per cell group</w:t>
      </w:r>
      <w:r>
        <w:rPr>
          <w:b/>
          <w:i/>
          <w:lang w:val="en-AU" w:eastAsia="en-US"/>
        </w:rPr>
        <w:t xml:space="preserve"> should be introduced.</w:t>
      </w:r>
    </w:p>
    <w:p w14:paraId="38B8D8F5" w14:textId="645EB5ED" w:rsidR="00326C45" w:rsidRDefault="00326C45" w:rsidP="00326C45">
      <w:pPr>
        <w:jc w:val="both"/>
        <w:rPr>
          <w:b/>
          <w:i/>
          <w:lang w:val="en-AU" w:eastAsia="en-US"/>
        </w:rPr>
      </w:pPr>
    </w:p>
    <w:p w14:paraId="5EB0C3D6" w14:textId="77777777" w:rsidR="000D58B6" w:rsidRPr="00326C45" w:rsidRDefault="000D58B6" w:rsidP="000D58B6">
      <w:pPr>
        <w:rPr>
          <w:b/>
          <w:bCs/>
          <w:i/>
          <w:iCs/>
          <w:lang w:val="en-GB"/>
        </w:rPr>
      </w:pPr>
      <w:r w:rsidRPr="00326C45">
        <w:rPr>
          <w:rFonts w:hint="eastAsia"/>
          <w:b/>
          <w:bCs/>
          <w:i/>
          <w:iCs/>
          <w:lang w:val="en-GB"/>
        </w:rPr>
        <w:t>O</w:t>
      </w:r>
      <w:r w:rsidRPr="00326C45">
        <w:rPr>
          <w:b/>
          <w:bCs/>
          <w:i/>
          <w:iCs/>
          <w:lang w:val="en-GB"/>
        </w:rPr>
        <w:t xml:space="preserve">bservation 3: </w:t>
      </w:r>
      <w:r w:rsidRPr="00326C45">
        <w:rPr>
          <w:b/>
          <w:bCs/>
          <w:i/>
          <w:iCs/>
          <w:lang w:eastAsia="fi-FI"/>
        </w:rPr>
        <w:t xml:space="preserve">In 5G NR system, measurement gaps (MG) are configured to allow UE to do inter-frequency </w:t>
      </w:r>
      <w:proofErr w:type="spellStart"/>
      <w:r w:rsidRPr="00326C45">
        <w:rPr>
          <w:b/>
          <w:bCs/>
          <w:i/>
          <w:iCs/>
          <w:lang w:eastAsia="fi-FI"/>
        </w:rPr>
        <w:t>neighbour</w:t>
      </w:r>
      <w:proofErr w:type="spellEnd"/>
      <w:r w:rsidRPr="00326C45">
        <w:rPr>
          <w:b/>
          <w:bCs/>
          <w:i/>
          <w:iCs/>
          <w:lang w:eastAsia="fi-FI"/>
        </w:rPr>
        <w:t xml:space="preserve"> cell measurement and the corresponding RF tuning for RRM purposes (</w:t>
      </w:r>
      <w:proofErr w:type="gramStart"/>
      <w:r w:rsidRPr="00326C45">
        <w:rPr>
          <w:b/>
          <w:bCs/>
          <w:i/>
          <w:iCs/>
          <w:lang w:eastAsia="fi-FI"/>
        </w:rPr>
        <w:t>e.g.</w:t>
      </w:r>
      <w:proofErr w:type="gramEnd"/>
      <w:r w:rsidRPr="00326C45">
        <w:rPr>
          <w:b/>
          <w:bCs/>
          <w:i/>
          <w:iCs/>
          <w:lang w:eastAsia="fi-FI"/>
        </w:rPr>
        <w:t xml:space="preserve"> mobility, load balancing, CA set-up). In measurement gap, NW cannot schedule UE to transmit/receive data.</w:t>
      </w:r>
    </w:p>
    <w:p w14:paraId="207629CE" w14:textId="052E4EC2" w:rsidR="000D58B6" w:rsidRPr="000D58B6" w:rsidRDefault="000D58B6" w:rsidP="000D58B6">
      <w:pPr>
        <w:pStyle w:val="ab"/>
        <w:numPr>
          <w:ilvl w:val="0"/>
          <w:numId w:val="48"/>
        </w:numPr>
        <w:rPr>
          <w:b/>
          <w:bCs/>
          <w:lang w:val="en-GB"/>
        </w:rPr>
      </w:pPr>
      <w:r w:rsidRPr="00326C45">
        <w:rPr>
          <w:rFonts w:eastAsiaTheme="minorEastAsia"/>
          <w:b/>
          <w:bCs/>
          <w:i/>
          <w:iCs/>
          <w:lang w:val="en-GB"/>
        </w:rPr>
        <w:t xml:space="preserve">A system level simulation shown in Figure 4 shows that XR DL capacity falls from </w:t>
      </w:r>
      <w:r w:rsidRPr="00326C45">
        <w:rPr>
          <w:b/>
          <w:bCs/>
          <w:i/>
          <w:iCs/>
        </w:rPr>
        <w:t>10 (no MG) to less than 2 (MGRP=</w:t>
      </w:r>
      <w:proofErr w:type="gramStart"/>
      <w:r w:rsidRPr="00326C45">
        <w:rPr>
          <w:b/>
          <w:bCs/>
          <w:i/>
          <w:iCs/>
        </w:rPr>
        <w:t>80,MGL</w:t>
      </w:r>
      <w:proofErr w:type="gramEnd"/>
      <w:r w:rsidRPr="00326C45">
        <w:rPr>
          <w:b/>
          <w:bCs/>
          <w:i/>
          <w:iCs/>
        </w:rPr>
        <w:t>=6) and less than 1 (MGRP=40,MGL=6).</w:t>
      </w:r>
    </w:p>
    <w:p w14:paraId="425C0175" w14:textId="77777777" w:rsidR="000D58B6" w:rsidRPr="000D58B6" w:rsidRDefault="000D58B6" w:rsidP="00326C45">
      <w:pPr>
        <w:jc w:val="both"/>
        <w:rPr>
          <w:b/>
          <w:i/>
          <w:lang w:val="en-AU" w:eastAsia="en-US"/>
        </w:rPr>
      </w:pPr>
    </w:p>
    <w:p w14:paraId="68DA5E9A" w14:textId="4282868F" w:rsidR="00326C45" w:rsidRDefault="00326C45" w:rsidP="00487F2E">
      <w:pPr>
        <w:pStyle w:val="ab"/>
        <w:numPr>
          <w:ilvl w:val="0"/>
          <w:numId w:val="46"/>
        </w:numPr>
        <w:spacing w:after="0" w:line="240" w:lineRule="auto"/>
        <w:contextualSpacing w:val="0"/>
        <w:jc w:val="both"/>
        <w:rPr>
          <w:b/>
          <w:i/>
          <w:lang w:val="en-AU" w:eastAsia="en-US"/>
        </w:rPr>
      </w:pPr>
      <w:r w:rsidRPr="004C1CE6">
        <w:rPr>
          <w:b/>
          <w:i/>
          <w:lang w:val="en-AU" w:eastAsia="en-US"/>
        </w:rPr>
        <w:t>For capacity enhancement of XR application, RAN</w:t>
      </w:r>
      <w:r>
        <w:rPr>
          <w:b/>
          <w:i/>
          <w:lang w:val="en-AU" w:eastAsia="en-US"/>
        </w:rPr>
        <w:t>1</w:t>
      </w:r>
      <w:r w:rsidRPr="004C1CE6">
        <w:rPr>
          <w:b/>
          <w:i/>
          <w:lang w:val="en-AU" w:eastAsia="en-US"/>
        </w:rPr>
        <w:t xml:space="preserve"> </w:t>
      </w:r>
      <w:r w:rsidRPr="004C1CE6">
        <w:rPr>
          <w:rFonts w:hint="eastAsia"/>
          <w:b/>
          <w:i/>
          <w:lang w:val="en-AU" w:eastAsia="en-US"/>
        </w:rPr>
        <w:t>to</w:t>
      </w:r>
      <w:r w:rsidRPr="004C1CE6">
        <w:rPr>
          <w:b/>
          <w:i/>
          <w:lang w:val="en-AU" w:eastAsia="en-US"/>
        </w:rPr>
        <w:t xml:space="preserve"> exploit possible solutions to smartly prioritize XR decoding in measurement gap and skip the inter-frequency measurement (in measurement gap) with orchestrated </w:t>
      </w:r>
      <w:proofErr w:type="spellStart"/>
      <w:r w:rsidRPr="004C1CE6">
        <w:rPr>
          <w:b/>
          <w:i/>
          <w:lang w:val="en-AU" w:eastAsia="en-US"/>
        </w:rPr>
        <w:t>gNB</w:t>
      </w:r>
      <w:proofErr w:type="spellEnd"/>
      <w:r w:rsidRPr="004C1CE6">
        <w:rPr>
          <w:b/>
          <w:i/>
          <w:lang w:val="en-AU" w:eastAsia="en-US"/>
        </w:rPr>
        <w:t>/UE coordination.</w:t>
      </w:r>
    </w:p>
    <w:p w14:paraId="2470E59B" w14:textId="77777777" w:rsidR="00326C45" w:rsidRPr="00326C45" w:rsidRDefault="00326C45" w:rsidP="00326C45">
      <w:pPr>
        <w:jc w:val="both"/>
        <w:rPr>
          <w:b/>
          <w:i/>
          <w:lang w:val="en-AU" w:eastAsia="en-US"/>
        </w:rPr>
      </w:pPr>
    </w:p>
    <w:p w14:paraId="1287D45D" w14:textId="3F2A9665" w:rsidR="00326C45" w:rsidRDefault="00326C45" w:rsidP="00487F2E">
      <w:pPr>
        <w:pStyle w:val="ab"/>
        <w:numPr>
          <w:ilvl w:val="0"/>
          <w:numId w:val="46"/>
        </w:numPr>
        <w:spacing w:after="0" w:line="240" w:lineRule="auto"/>
        <w:contextualSpacing w:val="0"/>
        <w:jc w:val="both"/>
        <w:rPr>
          <w:b/>
          <w:i/>
          <w:lang w:val="en-AU" w:eastAsia="en-US"/>
        </w:rPr>
      </w:pPr>
      <w:r w:rsidRPr="00007FF6">
        <w:rPr>
          <w:b/>
          <w:i/>
          <w:lang w:val="en-AU" w:eastAsia="en-US"/>
        </w:rPr>
        <w:t>Support dynamic</w:t>
      </w:r>
      <w:r>
        <w:rPr>
          <w:b/>
          <w:i/>
          <w:lang w:val="en-AU" w:eastAsia="en-US"/>
        </w:rPr>
        <w:t xml:space="preserve"> L1 based</w:t>
      </w:r>
      <w:r w:rsidRPr="00007FF6">
        <w:rPr>
          <w:b/>
          <w:i/>
          <w:lang w:val="en-AU" w:eastAsia="en-US"/>
        </w:rPr>
        <w:t xml:space="preserve"> MG activation/deactivation. </w:t>
      </w:r>
      <w:r>
        <w:rPr>
          <w:b/>
          <w:i/>
          <w:lang w:val="en-AU" w:eastAsia="en-US"/>
        </w:rPr>
        <w:t xml:space="preserve">The structure of a MG is </w:t>
      </w:r>
      <w:proofErr w:type="gramStart"/>
      <w:r>
        <w:rPr>
          <w:b/>
          <w:i/>
          <w:lang w:val="en-AU" w:eastAsia="en-US"/>
        </w:rPr>
        <w:t>similar to</w:t>
      </w:r>
      <w:proofErr w:type="gramEnd"/>
      <w:r>
        <w:rPr>
          <w:b/>
          <w:i/>
          <w:lang w:val="en-AU" w:eastAsia="en-US"/>
        </w:rPr>
        <w:t xml:space="preserve"> a DRX cycle, both including a duration and a period. This </w:t>
      </w:r>
      <w:r w:rsidRPr="00007FF6">
        <w:rPr>
          <w:b/>
          <w:i/>
          <w:lang w:val="en-AU" w:eastAsia="en-US"/>
        </w:rPr>
        <w:t>dynamic</w:t>
      </w:r>
      <w:r>
        <w:rPr>
          <w:b/>
          <w:i/>
          <w:lang w:val="en-AU" w:eastAsia="en-US"/>
        </w:rPr>
        <w:t xml:space="preserve"> L1 based</w:t>
      </w:r>
      <w:r w:rsidRPr="00007FF6">
        <w:rPr>
          <w:b/>
          <w:i/>
          <w:lang w:val="en-AU" w:eastAsia="en-US"/>
        </w:rPr>
        <w:t xml:space="preserve"> MG activation/deactivation</w:t>
      </w:r>
      <w:r>
        <w:rPr>
          <w:b/>
          <w:i/>
          <w:lang w:val="en-AU" w:eastAsia="en-US"/>
        </w:rPr>
        <w:t xml:space="preserve"> is to the MG like R16 WUS is to the DRX.</w:t>
      </w:r>
    </w:p>
    <w:p w14:paraId="0D26D8FF" w14:textId="77777777" w:rsidR="00326C45" w:rsidRPr="00326C45" w:rsidRDefault="00326C45" w:rsidP="00326C45">
      <w:pPr>
        <w:pStyle w:val="ab"/>
        <w:rPr>
          <w:rFonts w:hint="eastAsia"/>
          <w:b/>
          <w:i/>
          <w:lang w:val="en-AU" w:eastAsia="en-US"/>
        </w:rPr>
      </w:pPr>
    </w:p>
    <w:p w14:paraId="5FD86EFD" w14:textId="028571B5" w:rsidR="00326C45" w:rsidRPr="00671C76" w:rsidRDefault="00326C45" w:rsidP="00487F2E">
      <w:pPr>
        <w:pStyle w:val="ab"/>
        <w:numPr>
          <w:ilvl w:val="0"/>
          <w:numId w:val="46"/>
        </w:numPr>
        <w:spacing w:after="0" w:line="240" w:lineRule="auto"/>
        <w:contextualSpacing w:val="0"/>
        <w:jc w:val="both"/>
        <w:rPr>
          <w:b/>
          <w:i/>
          <w:lang w:val="en-AU" w:eastAsia="en-US"/>
        </w:rPr>
      </w:pPr>
      <w:r w:rsidRPr="00677E3F">
        <w:rPr>
          <w:b/>
          <w:bCs/>
          <w:i/>
          <w:iCs/>
          <w:kern w:val="2"/>
          <w:lang w:val="en-AU" w:eastAsia="zh-CN"/>
        </w:rPr>
        <w:t>Reuse current R16/R17 RRM relaxation condition</w:t>
      </w:r>
      <w:r>
        <w:rPr>
          <w:b/>
          <w:bCs/>
          <w:i/>
          <w:iCs/>
          <w:kern w:val="2"/>
          <w:lang w:val="en-AU" w:eastAsia="zh-CN"/>
        </w:rPr>
        <w:t xml:space="preserve"> (or create new conditions more suitable for XR)</w:t>
      </w:r>
      <w:r w:rsidRPr="00677E3F">
        <w:rPr>
          <w:b/>
          <w:bCs/>
          <w:i/>
          <w:iCs/>
          <w:kern w:val="2"/>
          <w:lang w:val="en-AU" w:eastAsia="zh-CN"/>
        </w:rPr>
        <w:t xml:space="preserve"> to allow scheduling in MG</w:t>
      </w:r>
      <w:r>
        <w:rPr>
          <w:b/>
          <w:bCs/>
          <w:i/>
          <w:iCs/>
          <w:kern w:val="2"/>
          <w:lang w:val="en-AU" w:eastAsia="zh-CN"/>
        </w:rPr>
        <w:t xml:space="preserve"> to transform </w:t>
      </w:r>
      <w:r w:rsidRPr="00677E3F">
        <w:rPr>
          <w:b/>
          <w:bCs/>
          <w:i/>
          <w:iCs/>
          <w:kern w:val="2"/>
          <w:lang w:val="en-AU" w:eastAsia="zh-CN"/>
        </w:rPr>
        <w:t>the R16/R17 RRM power saving gain into capacity gain</w:t>
      </w:r>
      <w:r>
        <w:rPr>
          <w:b/>
          <w:bCs/>
          <w:i/>
          <w:iCs/>
          <w:kern w:val="2"/>
          <w:lang w:val="en-AU" w:eastAsia="zh-CN"/>
        </w:rPr>
        <w:t>. For example, the following conditions can be considered:</w:t>
      </w:r>
    </w:p>
    <w:p w14:paraId="1CBEDF9D" w14:textId="77777777" w:rsidR="00326C45" w:rsidRPr="00677E3F" w:rsidRDefault="00326C45" w:rsidP="00326C45">
      <w:pPr>
        <w:pStyle w:val="ab"/>
        <w:numPr>
          <w:ilvl w:val="0"/>
          <w:numId w:val="48"/>
        </w:numPr>
        <w:tabs>
          <w:tab w:val="num" w:pos="720"/>
          <w:tab w:val="num" w:pos="1440"/>
        </w:tabs>
        <w:jc w:val="both"/>
        <w:rPr>
          <w:rFonts w:eastAsia="SimSun"/>
          <w:kern w:val="2"/>
          <w:lang w:val="en-US" w:eastAsia="zh-CN"/>
        </w:rPr>
      </w:pPr>
      <w:proofErr w:type="spellStart"/>
      <w:r w:rsidRPr="00677E3F">
        <w:rPr>
          <w:rFonts w:eastAsia="SimSun"/>
          <w:b/>
          <w:bCs/>
          <w:i/>
          <w:iCs/>
          <w:kern w:val="2"/>
          <w:lang w:val="en-US" w:eastAsia="zh-CN"/>
        </w:rPr>
        <w:t>lowMobilityEvaluation</w:t>
      </w:r>
      <w:proofErr w:type="spellEnd"/>
      <w:r w:rsidRPr="00677E3F">
        <w:rPr>
          <w:rFonts w:eastAsia="SimSun"/>
          <w:kern w:val="2"/>
          <w:lang w:val="en-US" w:eastAsia="zh-CN"/>
        </w:rPr>
        <w:t xml:space="preserve"> </w:t>
      </w:r>
      <w:r w:rsidRPr="00677E3F">
        <w:rPr>
          <w:rFonts w:eastAsia="SimSun"/>
          <w:b/>
          <w:bCs/>
          <w:i/>
          <w:iCs/>
          <w:kern w:val="2"/>
          <w:lang w:val="en-US" w:eastAsia="zh-CN"/>
        </w:rPr>
        <w:t>(38.304) for stationary UE</w:t>
      </w:r>
    </w:p>
    <w:p w14:paraId="421E3AB4" w14:textId="619543CE" w:rsidR="00326C45" w:rsidRPr="00326C45" w:rsidRDefault="00326C45" w:rsidP="00326C45">
      <w:pPr>
        <w:pStyle w:val="ab"/>
        <w:numPr>
          <w:ilvl w:val="0"/>
          <w:numId w:val="48"/>
        </w:numPr>
        <w:overflowPunct w:val="0"/>
        <w:autoSpaceDE w:val="0"/>
        <w:autoSpaceDN w:val="0"/>
        <w:jc w:val="both"/>
        <w:rPr>
          <w:b/>
          <w:lang w:eastAsia="fi-FI"/>
        </w:rPr>
      </w:pPr>
      <w:r w:rsidRPr="00326C45">
        <w:rPr>
          <w:rFonts w:eastAsia="SimSun"/>
          <w:b/>
          <w:bCs/>
          <w:i/>
          <w:iCs/>
          <w:kern w:val="2"/>
          <w:lang w:val="en-CA" w:eastAsia="zh-CN"/>
        </w:rPr>
        <w:t>~</w:t>
      </w:r>
      <w:proofErr w:type="spellStart"/>
      <w:r w:rsidRPr="00326C45">
        <w:rPr>
          <w:rFonts w:eastAsia="SimSun"/>
          <w:b/>
          <w:bCs/>
          <w:i/>
          <w:iCs/>
          <w:kern w:val="2"/>
          <w:lang w:val="en-CA" w:eastAsia="zh-CN"/>
        </w:rPr>
        <w:t>cellEdgeEvaluation</w:t>
      </w:r>
      <w:proofErr w:type="spellEnd"/>
      <w:r w:rsidRPr="00326C45">
        <w:rPr>
          <w:rFonts w:eastAsia="SimSun"/>
          <w:b/>
          <w:bCs/>
          <w:i/>
          <w:iCs/>
          <w:kern w:val="2"/>
          <w:lang w:val="en-CA" w:eastAsia="zh-CN"/>
        </w:rPr>
        <w:t xml:space="preserve"> </w:t>
      </w:r>
      <w:r w:rsidRPr="00326C45">
        <w:rPr>
          <w:rFonts w:eastAsia="SimSun"/>
          <w:b/>
          <w:bCs/>
          <w:i/>
          <w:iCs/>
          <w:kern w:val="2"/>
          <w:lang w:eastAsia="zh-CN"/>
        </w:rPr>
        <w:t>(38.304) for not-at-cell-edge UE</w:t>
      </w:r>
    </w:p>
    <w:p w14:paraId="2DAA5981" w14:textId="442AC92F" w:rsidR="00487F2E" w:rsidRDefault="00487F2E" w:rsidP="00487F2E">
      <w:pPr>
        <w:overflowPunct w:val="0"/>
        <w:autoSpaceDE w:val="0"/>
        <w:autoSpaceDN w:val="0"/>
        <w:jc w:val="both"/>
        <w:rPr>
          <w:rFonts w:eastAsia="Calibri" w:cstheme="minorBidi"/>
          <w:b/>
          <w:i/>
          <w:lang w:val="en-AU" w:eastAsia="en-US"/>
        </w:rPr>
      </w:pPr>
    </w:p>
    <w:p w14:paraId="77BDBB32" w14:textId="3FA19B54" w:rsidR="00326C45" w:rsidRDefault="00326C45" w:rsidP="00326C45">
      <w:pPr>
        <w:pStyle w:val="ab"/>
        <w:numPr>
          <w:ilvl w:val="0"/>
          <w:numId w:val="46"/>
        </w:numPr>
        <w:spacing w:after="0" w:line="240" w:lineRule="auto"/>
        <w:contextualSpacing w:val="0"/>
        <w:jc w:val="both"/>
        <w:rPr>
          <w:b/>
          <w:i/>
          <w:lang w:val="en-AU" w:eastAsia="en-US"/>
        </w:rPr>
      </w:pPr>
      <w:r>
        <w:rPr>
          <w:b/>
          <w:i/>
          <w:lang w:val="en-AU" w:eastAsia="en-US"/>
        </w:rPr>
        <w:t xml:space="preserve">Define new MG patterns for joint optimization with the XR </w:t>
      </w:r>
      <w:proofErr w:type="spellStart"/>
      <w:r>
        <w:rPr>
          <w:b/>
          <w:i/>
          <w:lang w:val="en-AU" w:eastAsia="en-US"/>
        </w:rPr>
        <w:t>eDRX</w:t>
      </w:r>
      <w:proofErr w:type="spellEnd"/>
      <w:r>
        <w:rPr>
          <w:b/>
          <w:i/>
          <w:lang w:val="en-AU" w:eastAsia="en-US"/>
        </w:rPr>
        <w:t xml:space="preserve"> cycles </w:t>
      </w:r>
      <w:proofErr w:type="gramStart"/>
      <w:r>
        <w:rPr>
          <w:b/>
          <w:i/>
          <w:lang w:val="en-AU" w:eastAsia="en-US"/>
        </w:rPr>
        <w:t>( e.g.</w:t>
      </w:r>
      <w:proofErr w:type="gramEnd"/>
      <w:r>
        <w:rPr>
          <w:b/>
          <w:i/>
          <w:lang w:val="en-AU" w:eastAsia="en-US"/>
        </w:rPr>
        <w:t xml:space="preserve"> 16.6 </w:t>
      </w:r>
      <w:proofErr w:type="spellStart"/>
      <w:r>
        <w:rPr>
          <w:b/>
          <w:i/>
          <w:lang w:val="en-AU" w:eastAsia="en-US"/>
        </w:rPr>
        <w:t>ms</w:t>
      </w:r>
      <w:proofErr w:type="spellEnd"/>
      <w:r>
        <w:rPr>
          <w:b/>
          <w:i/>
          <w:lang w:val="en-AU" w:eastAsia="en-US"/>
        </w:rPr>
        <w:t xml:space="preserve">). </w:t>
      </w:r>
      <w:r w:rsidRPr="00D82D0E">
        <w:rPr>
          <w:b/>
          <w:i/>
          <w:lang w:val="en-AU" w:eastAsia="en-US"/>
        </w:rPr>
        <w:t>Otherwise, the measurement gap may overlap with the DRX on duration and deteriorate XR capacity.</w:t>
      </w:r>
    </w:p>
    <w:p w14:paraId="35D0B5FD" w14:textId="77777777" w:rsidR="00326C45" w:rsidRDefault="00326C45" w:rsidP="00326C45">
      <w:pPr>
        <w:pStyle w:val="ab"/>
        <w:spacing w:after="0" w:line="240" w:lineRule="auto"/>
        <w:ind w:left="0"/>
        <w:contextualSpacing w:val="0"/>
        <w:jc w:val="both"/>
        <w:rPr>
          <w:b/>
          <w:i/>
          <w:lang w:val="en-AU" w:eastAsia="en-US"/>
        </w:rPr>
      </w:pPr>
    </w:p>
    <w:p w14:paraId="50A406B1" w14:textId="77777777" w:rsidR="00326C45" w:rsidRPr="00326C45" w:rsidRDefault="00326C45" w:rsidP="00326C45">
      <w:pPr>
        <w:pStyle w:val="ab"/>
        <w:numPr>
          <w:ilvl w:val="0"/>
          <w:numId w:val="46"/>
        </w:numPr>
        <w:spacing w:after="0" w:line="240" w:lineRule="auto"/>
        <w:contextualSpacing w:val="0"/>
        <w:jc w:val="both"/>
        <w:rPr>
          <w:b/>
          <w:i/>
          <w:lang w:val="en-AU" w:eastAsia="en-US"/>
        </w:rPr>
      </w:pPr>
      <w:r w:rsidRPr="00326C45">
        <w:rPr>
          <w:b/>
          <w:i/>
          <w:lang w:val="en-AU" w:eastAsia="en-US"/>
        </w:rPr>
        <w:t>UE to provide assistant information to network about the suggested measurement gap adaptation, say the gap length or gap period.</w:t>
      </w:r>
    </w:p>
    <w:p w14:paraId="10ECF5B2" w14:textId="77777777" w:rsidR="00326C45" w:rsidRPr="00326C45" w:rsidRDefault="00326C45" w:rsidP="00487F2E">
      <w:pPr>
        <w:overflowPunct w:val="0"/>
        <w:autoSpaceDE w:val="0"/>
        <w:autoSpaceDN w:val="0"/>
        <w:jc w:val="both"/>
        <w:rPr>
          <w:rFonts w:eastAsia="Calibri" w:cstheme="minorBidi"/>
          <w:b/>
          <w:i/>
          <w:lang w:val="en-AU" w:eastAsia="en-US"/>
        </w:rPr>
      </w:pPr>
    </w:p>
    <w:p w14:paraId="7B387C0E" w14:textId="77777777" w:rsidR="00671C76" w:rsidRPr="00671C76" w:rsidRDefault="00487F2E" w:rsidP="00487F2E">
      <w:pPr>
        <w:pStyle w:val="ab"/>
        <w:numPr>
          <w:ilvl w:val="0"/>
          <w:numId w:val="46"/>
        </w:numPr>
        <w:spacing w:after="0" w:line="240" w:lineRule="auto"/>
        <w:contextualSpacing w:val="0"/>
        <w:jc w:val="both"/>
        <w:rPr>
          <w:b/>
          <w:i/>
          <w:lang w:val="en-AU" w:eastAsia="en-US"/>
        </w:rPr>
      </w:pPr>
      <w:r w:rsidRPr="00167747">
        <w:rPr>
          <w:b/>
          <w:i/>
          <w:lang w:val="en-AU" w:eastAsia="en-US"/>
        </w:rPr>
        <w:t>Multiple PDSCH scheduling could be used for the scheduling of data for a single UE across multiple slots. Multiple slots could be scheduled using a single Downlink Control information (DCI) carrying the grant of the Physical Downlink Control Channel (PDCCH).</w:t>
      </w:r>
    </w:p>
    <w:p w14:paraId="40FC2F41" w14:textId="77777777" w:rsidR="00487F2E" w:rsidRDefault="00487F2E" w:rsidP="00487F2E">
      <w:pPr>
        <w:jc w:val="both"/>
        <w:rPr>
          <w:kern w:val="2"/>
          <w:lang w:val="en-GB" w:eastAsia="zh-CN"/>
        </w:rPr>
      </w:pPr>
    </w:p>
    <w:p w14:paraId="25ADA85B" w14:textId="77777777" w:rsidR="00487F2E" w:rsidRPr="00891149" w:rsidRDefault="00487F2E" w:rsidP="00487F2E">
      <w:pPr>
        <w:pStyle w:val="ab"/>
        <w:numPr>
          <w:ilvl w:val="0"/>
          <w:numId w:val="46"/>
        </w:numPr>
        <w:jc w:val="both"/>
        <w:rPr>
          <w:b/>
          <w:i/>
          <w:lang w:val="en-AU" w:eastAsia="en-US"/>
        </w:rPr>
      </w:pPr>
      <w:r w:rsidRPr="00891149">
        <w:rPr>
          <w:b/>
          <w:i/>
          <w:lang w:val="en-AU" w:eastAsia="en-US"/>
        </w:rPr>
        <w:t xml:space="preserve">New DCI formats could be defined for the XR traffic or for the PDU sets scheduling.  </w:t>
      </w:r>
    </w:p>
    <w:p w14:paraId="12207970" w14:textId="77777777" w:rsidR="00487F2E" w:rsidRPr="00891149" w:rsidRDefault="00487F2E" w:rsidP="00487F2E">
      <w:pPr>
        <w:pStyle w:val="ab"/>
        <w:numPr>
          <w:ilvl w:val="0"/>
          <w:numId w:val="46"/>
        </w:numPr>
        <w:jc w:val="both"/>
        <w:rPr>
          <w:b/>
          <w:i/>
          <w:lang w:val="en-AU" w:eastAsia="en-US"/>
        </w:rPr>
      </w:pPr>
      <w:r>
        <w:rPr>
          <w:b/>
          <w:i/>
          <w:lang w:val="en-AU" w:eastAsia="en-US"/>
        </w:rPr>
        <w:t>Two stages DCI</w:t>
      </w:r>
      <w:r w:rsidRPr="00891149">
        <w:rPr>
          <w:b/>
          <w:i/>
          <w:lang w:val="en-AU" w:eastAsia="en-US"/>
        </w:rPr>
        <w:t xml:space="preserve"> could be </w:t>
      </w:r>
      <w:r>
        <w:rPr>
          <w:b/>
          <w:i/>
          <w:lang w:val="en-AU" w:eastAsia="en-US"/>
        </w:rPr>
        <w:t>explored</w:t>
      </w:r>
      <w:r w:rsidRPr="00891149">
        <w:rPr>
          <w:b/>
          <w:i/>
          <w:lang w:val="en-AU" w:eastAsia="en-US"/>
        </w:rPr>
        <w:t xml:space="preserve"> for the XR traffic or for the PDU sets scheduling.  </w:t>
      </w:r>
    </w:p>
    <w:p w14:paraId="02DF7104" w14:textId="77777777" w:rsidR="00487F2E" w:rsidRPr="00201846" w:rsidRDefault="00487F2E" w:rsidP="00487F2E">
      <w:pPr>
        <w:pStyle w:val="ab"/>
        <w:numPr>
          <w:ilvl w:val="0"/>
          <w:numId w:val="46"/>
        </w:numPr>
        <w:autoSpaceDE w:val="0"/>
        <w:autoSpaceDN w:val="0"/>
        <w:adjustRightInd w:val="0"/>
        <w:jc w:val="both"/>
        <w:rPr>
          <w:kern w:val="2"/>
          <w:lang w:eastAsia="zh-CN"/>
        </w:rPr>
      </w:pPr>
      <w:r w:rsidRPr="00201846">
        <w:rPr>
          <w:b/>
          <w:i/>
          <w:lang w:val="en-AU" w:eastAsia="en-US"/>
        </w:rPr>
        <w:t xml:space="preserve">Legacy CG to be used for XR UL for pose/control information and no further enhancement required. </w:t>
      </w:r>
    </w:p>
    <w:p w14:paraId="7DC06ADA" w14:textId="5DD4D4E6" w:rsidR="00326C45" w:rsidRPr="00326C45" w:rsidRDefault="00487F2E" w:rsidP="00326C45">
      <w:pPr>
        <w:pStyle w:val="ab"/>
        <w:numPr>
          <w:ilvl w:val="0"/>
          <w:numId w:val="46"/>
        </w:numPr>
        <w:jc w:val="both"/>
        <w:rPr>
          <w:rFonts w:hint="eastAsia"/>
          <w:b/>
          <w:i/>
          <w:lang w:val="en-AU" w:eastAsia="en-US"/>
        </w:rPr>
      </w:pPr>
      <w:r>
        <w:rPr>
          <w:b/>
          <w:i/>
          <w:lang w:val="en-AU" w:eastAsia="en-US"/>
        </w:rPr>
        <w:t xml:space="preserve">The hybrid DG/CG scheme should be used to address the jitter for UL AR. </w:t>
      </w:r>
    </w:p>
    <w:p w14:paraId="3B838773" w14:textId="77777777" w:rsidR="001F5046" w:rsidRPr="003269B4" w:rsidRDefault="001F5046" w:rsidP="001F5046">
      <w:pPr>
        <w:pStyle w:val="1"/>
        <w:jc w:val="both"/>
        <w:rPr>
          <w:lang w:val="en-US"/>
        </w:rPr>
      </w:pPr>
      <w:r w:rsidRPr="003269B4">
        <w:rPr>
          <w:rFonts w:hint="eastAsia"/>
          <w:lang w:val="en-US" w:eastAsia="zh-TW"/>
        </w:rPr>
        <w:t>References</w:t>
      </w:r>
    </w:p>
    <w:p w14:paraId="4065B2A5" w14:textId="61366337" w:rsidR="00B43B9E" w:rsidRPr="003269B4" w:rsidRDefault="003B243B" w:rsidP="00B43B9E">
      <w:pPr>
        <w:pStyle w:val="ab"/>
        <w:numPr>
          <w:ilvl w:val="0"/>
          <w:numId w:val="1"/>
        </w:numPr>
        <w:spacing w:after="0"/>
        <w:ind w:left="357" w:hanging="357"/>
        <w:jc w:val="both"/>
        <w:rPr>
          <w:rFonts w:ascii="Times New Roman" w:eastAsia="新細明體" w:hAnsi="Times New Roman" w:cs="Times New Roman"/>
          <w:sz w:val="20"/>
          <w:szCs w:val="20"/>
          <w:lang w:val="en-US"/>
        </w:rPr>
      </w:pPr>
      <w:bookmarkStart w:id="14" w:name="_Ref47346549"/>
      <w:bookmarkStart w:id="15" w:name="_Hlk101187490"/>
      <w:bookmarkStart w:id="16" w:name="_Ref16677548"/>
      <w:bookmarkStart w:id="17" w:name="_Ref534894790"/>
      <w:bookmarkStart w:id="18" w:name="_Ref481672677"/>
      <w:r w:rsidRPr="003B243B">
        <w:rPr>
          <w:rFonts w:ascii="Times New Roman" w:eastAsia="新細明體" w:hAnsi="Times New Roman" w:cs="Times New Roman"/>
          <w:sz w:val="20"/>
          <w:szCs w:val="20"/>
          <w:lang w:val="en-US"/>
        </w:rPr>
        <w:t xml:space="preserve">RP-212711 </w:t>
      </w:r>
      <w:r>
        <w:rPr>
          <w:rFonts w:ascii="Times New Roman" w:eastAsia="新細明體" w:hAnsi="Times New Roman" w:cs="Times New Roman"/>
          <w:sz w:val="20"/>
          <w:szCs w:val="20"/>
          <w:lang w:val="en-US"/>
        </w:rPr>
        <w:t>“</w:t>
      </w:r>
      <w:r w:rsidRPr="003B243B">
        <w:rPr>
          <w:rFonts w:ascii="Times New Roman" w:eastAsia="新細明體" w:hAnsi="Times New Roman" w:cs="Times New Roman"/>
          <w:sz w:val="20"/>
          <w:szCs w:val="20"/>
          <w:lang w:val="en-US"/>
        </w:rPr>
        <w:t>New SID on XR Enhancements for NR</w:t>
      </w:r>
      <w:r>
        <w:rPr>
          <w:rFonts w:ascii="Times New Roman" w:eastAsia="新細明體" w:hAnsi="Times New Roman" w:cs="Times New Roman"/>
          <w:sz w:val="20"/>
          <w:szCs w:val="20"/>
          <w:lang w:val="en-US"/>
        </w:rPr>
        <w:t xml:space="preserve">” Nokia, </w:t>
      </w:r>
      <w:r w:rsidRPr="003B243B">
        <w:rPr>
          <w:rFonts w:ascii="Times New Roman" w:eastAsia="新細明體" w:hAnsi="Times New Roman" w:cs="Times New Roman"/>
          <w:sz w:val="20"/>
          <w:szCs w:val="20"/>
          <w:lang w:val="en-US"/>
        </w:rPr>
        <w:t>3GPP TSG RAN Meeting #94e</w:t>
      </w:r>
      <w:bookmarkEnd w:id="14"/>
      <w:r w:rsidRPr="003B243B">
        <w:rPr>
          <w:rFonts w:ascii="Times New Roman" w:eastAsia="新細明體" w:hAnsi="Times New Roman" w:cs="Times New Roman"/>
          <w:sz w:val="20"/>
          <w:szCs w:val="20"/>
          <w:lang w:val="en-US"/>
        </w:rPr>
        <w:t>.</w:t>
      </w:r>
      <w:bookmarkEnd w:id="15"/>
      <w:bookmarkEnd w:id="16"/>
      <w:bookmarkEnd w:id="17"/>
      <w:bookmarkEnd w:id="18"/>
    </w:p>
    <w:sectPr w:rsidR="00B43B9E" w:rsidRPr="003269B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38027A" w14:textId="77777777" w:rsidR="00B429AB" w:rsidRDefault="00B429AB" w:rsidP="00650C4E">
      <w:r>
        <w:separator/>
      </w:r>
    </w:p>
  </w:endnote>
  <w:endnote w:type="continuationSeparator" w:id="0">
    <w:p w14:paraId="574372A8" w14:textId="77777777" w:rsidR="00B429AB" w:rsidRDefault="00B429AB" w:rsidP="00650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685EEE" w14:textId="77777777" w:rsidR="00B429AB" w:rsidRDefault="00B429AB" w:rsidP="00650C4E">
      <w:r>
        <w:separator/>
      </w:r>
    </w:p>
  </w:footnote>
  <w:footnote w:type="continuationSeparator" w:id="0">
    <w:p w14:paraId="3B2C2C30" w14:textId="77777777" w:rsidR="00B429AB" w:rsidRDefault="00B429AB" w:rsidP="00650C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104AE2"/>
    <w:multiLevelType w:val="hybridMultilevel"/>
    <w:tmpl w:val="1C16C1F2"/>
    <w:lvl w:ilvl="0" w:tplc="E596487C">
      <w:start w:val="1"/>
      <w:numFmt w:val="bullet"/>
      <w:lvlText w:val="•"/>
      <w:lvlJc w:val="left"/>
      <w:pPr>
        <w:tabs>
          <w:tab w:val="num" w:pos="720"/>
        </w:tabs>
        <w:ind w:left="720" w:hanging="360"/>
      </w:pPr>
      <w:rPr>
        <w:rFonts w:ascii="Arial" w:hAnsi="Arial" w:hint="default"/>
      </w:rPr>
    </w:lvl>
    <w:lvl w:ilvl="1" w:tplc="3376A9F4" w:tentative="1">
      <w:start w:val="1"/>
      <w:numFmt w:val="bullet"/>
      <w:lvlText w:val="•"/>
      <w:lvlJc w:val="left"/>
      <w:pPr>
        <w:tabs>
          <w:tab w:val="num" w:pos="1440"/>
        </w:tabs>
        <w:ind w:left="1440" w:hanging="360"/>
      </w:pPr>
      <w:rPr>
        <w:rFonts w:ascii="Arial" w:hAnsi="Arial" w:hint="default"/>
      </w:rPr>
    </w:lvl>
    <w:lvl w:ilvl="2" w:tplc="9162FE72" w:tentative="1">
      <w:start w:val="1"/>
      <w:numFmt w:val="bullet"/>
      <w:lvlText w:val="•"/>
      <w:lvlJc w:val="left"/>
      <w:pPr>
        <w:tabs>
          <w:tab w:val="num" w:pos="2160"/>
        </w:tabs>
        <w:ind w:left="2160" w:hanging="360"/>
      </w:pPr>
      <w:rPr>
        <w:rFonts w:ascii="Arial" w:hAnsi="Arial" w:hint="default"/>
      </w:rPr>
    </w:lvl>
    <w:lvl w:ilvl="3" w:tplc="F0A451A2" w:tentative="1">
      <w:start w:val="1"/>
      <w:numFmt w:val="bullet"/>
      <w:lvlText w:val="•"/>
      <w:lvlJc w:val="left"/>
      <w:pPr>
        <w:tabs>
          <w:tab w:val="num" w:pos="2880"/>
        </w:tabs>
        <w:ind w:left="2880" w:hanging="360"/>
      </w:pPr>
      <w:rPr>
        <w:rFonts w:ascii="Arial" w:hAnsi="Arial" w:hint="default"/>
      </w:rPr>
    </w:lvl>
    <w:lvl w:ilvl="4" w:tplc="30323992" w:tentative="1">
      <w:start w:val="1"/>
      <w:numFmt w:val="bullet"/>
      <w:lvlText w:val="•"/>
      <w:lvlJc w:val="left"/>
      <w:pPr>
        <w:tabs>
          <w:tab w:val="num" w:pos="3600"/>
        </w:tabs>
        <w:ind w:left="3600" w:hanging="360"/>
      </w:pPr>
      <w:rPr>
        <w:rFonts w:ascii="Arial" w:hAnsi="Arial" w:hint="default"/>
      </w:rPr>
    </w:lvl>
    <w:lvl w:ilvl="5" w:tplc="02967BC4" w:tentative="1">
      <w:start w:val="1"/>
      <w:numFmt w:val="bullet"/>
      <w:lvlText w:val="•"/>
      <w:lvlJc w:val="left"/>
      <w:pPr>
        <w:tabs>
          <w:tab w:val="num" w:pos="4320"/>
        </w:tabs>
        <w:ind w:left="4320" w:hanging="360"/>
      </w:pPr>
      <w:rPr>
        <w:rFonts w:ascii="Arial" w:hAnsi="Arial" w:hint="default"/>
      </w:rPr>
    </w:lvl>
    <w:lvl w:ilvl="6" w:tplc="6BD2F5CE" w:tentative="1">
      <w:start w:val="1"/>
      <w:numFmt w:val="bullet"/>
      <w:lvlText w:val="•"/>
      <w:lvlJc w:val="left"/>
      <w:pPr>
        <w:tabs>
          <w:tab w:val="num" w:pos="5040"/>
        </w:tabs>
        <w:ind w:left="5040" w:hanging="360"/>
      </w:pPr>
      <w:rPr>
        <w:rFonts w:ascii="Arial" w:hAnsi="Arial" w:hint="default"/>
      </w:rPr>
    </w:lvl>
    <w:lvl w:ilvl="7" w:tplc="9A3A0F9A" w:tentative="1">
      <w:start w:val="1"/>
      <w:numFmt w:val="bullet"/>
      <w:lvlText w:val="•"/>
      <w:lvlJc w:val="left"/>
      <w:pPr>
        <w:tabs>
          <w:tab w:val="num" w:pos="5760"/>
        </w:tabs>
        <w:ind w:left="5760" w:hanging="360"/>
      </w:pPr>
      <w:rPr>
        <w:rFonts w:ascii="Arial" w:hAnsi="Arial" w:hint="default"/>
      </w:rPr>
    </w:lvl>
    <w:lvl w:ilvl="8" w:tplc="F572D94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866E63"/>
    <w:multiLevelType w:val="hybridMultilevel"/>
    <w:tmpl w:val="115EC26E"/>
    <w:lvl w:ilvl="0" w:tplc="B16E5C3C">
      <w:start w:val="1"/>
      <w:numFmt w:val="bullet"/>
      <w:lvlText w:val="•"/>
      <w:lvlJc w:val="left"/>
      <w:pPr>
        <w:tabs>
          <w:tab w:val="num" w:pos="720"/>
        </w:tabs>
        <w:ind w:left="720" w:hanging="360"/>
      </w:pPr>
      <w:rPr>
        <w:rFonts w:ascii="Arial" w:hAnsi="Arial" w:hint="default"/>
      </w:rPr>
    </w:lvl>
    <w:lvl w:ilvl="1" w:tplc="D3BEA106">
      <w:numFmt w:val="none"/>
      <w:lvlText w:val=""/>
      <w:lvlJc w:val="left"/>
      <w:pPr>
        <w:tabs>
          <w:tab w:val="num" w:pos="360"/>
        </w:tabs>
      </w:pPr>
    </w:lvl>
    <w:lvl w:ilvl="2" w:tplc="13E0C0BA" w:tentative="1">
      <w:start w:val="1"/>
      <w:numFmt w:val="bullet"/>
      <w:lvlText w:val="•"/>
      <w:lvlJc w:val="left"/>
      <w:pPr>
        <w:tabs>
          <w:tab w:val="num" w:pos="2160"/>
        </w:tabs>
        <w:ind w:left="2160" w:hanging="360"/>
      </w:pPr>
      <w:rPr>
        <w:rFonts w:ascii="Arial" w:hAnsi="Arial" w:hint="default"/>
      </w:rPr>
    </w:lvl>
    <w:lvl w:ilvl="3" w:tplc="23106204" w:tentative="1">
      <w:start w:val="1"/>
      <w:numFmt w:val="bullet"/>
      <w:lvlText w:val="•"/>
      <w:lvlJc w:val="left"/>
      <w:pPr>
        <w:tabs>
          <w:tab w:val="num" w:pos="2880"/>
        </w:tabs>
        <w:ind w:left="2880" w:hanging="360"/>
      </w:pPr>
      <w:rPr>
        <w:rFonts w:ascii="Arial" w:hAnsi="Arial" w:hint="default"/>
      </w:rPr>
    </w:lvl>
    <w:lvl w:ilvl="4" w:tplc="8B305A2A" w:tentative="1">
      <w:start w:val="1"/>
      <w:numFmt w:val="bullet"/>
      <w:lvlText w:val="•"/>
      <w:lvlJc w:val="left"/>
      <w:pPr>
        <w:tabs>
          <w:tab w:val="num" w:pos="3600"/>
        </w:tabs>
        <w:ind w:left="3600" w:hanging="360"/>
      </w:pPr>
      <w:rPr>
        <w:rFonts w:ascii="Arial" w:hAnsi="Arial" w:hint="default"/>
      </w:rPr>
    </w:lvl>
    <w:lvl w:ilvl="5" w:tplc="917A9FA2" w:tentative="1">
      <w:start w:val="1"/>
      <w:numFmt w:val="bullet"/>
      <w:lvlText w:val="•"/>
      <w:lvlJc w:val="left"/>
      <w:pPr>
        <w:tabs>
          <w:tab w:val="num" w:pos="4320"/>
        </w:tabs>
        <w:ind w:left="4320" w:hanging="360"/>
      </w:pPr>
      <w:rPr>
        <w:rFonts w:ascii="Arial" w:hAnsi="Arial" w:hint="default"/>
      </w:rPr>
    </w:lvl>
    <w:lvl w:ilvl="6" w:tplc="A44C6182" w:tentative="1">
      <w:start w:val="1"/>
      <w:numFmt w:val="bullet"/>
      <w:lvlText w:val="•"/>
      <w:lvlJc w:val="left"/>
      <w:pPr>
        <w:tabs>
          <w:tab w:val="num" w:pos="5040"/>
        </w:tabs>
        <w:ind w:left="5040" w:hanging="360"/>
      </w:pPr>
      <w:rPr>
        <w:rFonts w:ascii="Arial" w:hAnsi="Arial" w:hint="default"/>
      </w:rPr>
    </w:lvl>
    <w:lvl w:ilvl="7" w:tplc="32822684" w:tentative="1">
      <w:start w:val="1"/>
      <w:numFmt w:val="bullet"/>
      <w:lvlText w:val="•"/>
      <w:lvlJc w:val="left"/>
      <w:pPr>
        <w:tabs>
          <w:tab w:val="num" w:pos="5760"/>
        </w:tabs>
        <w:ind w:left="5760" w:hanging="360"/>
      </w:pPr>
      <w:rPr>
        <w:rFonts w:ascii="Arial" w:hAnsi="Arial" w:hint="default"/>
      </w:rPr>
    </w:lvl>
    <w:lvl w:ilvl="8" w:tplc="1B7A8E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8267B2"/>
    <w:multiLevelType w:val="hybridMultilevel"/>
    <w:tmpl w:val="BF12B796"/>
    <w:lvl w:ilvl="0" w:tplc="9DD6C146">
      <w:start w:val="1"/>
      <w:numFmt w:val="bullet"/>
      <w:lvlText w:val="•"/>
      <w:lvlJc w:val="left"/>
      <w:pPr>
        <w:tabs>
          <w:tab w:val="num" w:pos="720"/>
        </w:tabs>
        <w:ind w:left="720" w:hanging="360"/>
      </w:pPr>
      <w:rPr>
        <w:rFonts w:ascii="Arial" w:hAnsi="Arial" w:hint="default"/>
      </w:rPr>
    </w:lvl>
    <w:lvl w:ilvl="1" w:tplc="1BA60222" w:tentative="1">
      <w:start w:val="1"/>
      <w:numFmt w:val="bullet"/>
      <w:lvlText w:val="•"/>
      <w:lvlJc w:val="left"/>
      <w:pPr>
        <w:tabs>
          <w:tab w:val="num" w:pos="1440"/>
        </w:tabs>
        <w:ind w:left="1440" w:hanging="360"/>
      </w:pPr>
      <w:rPr>
        <w:rFonts w:ascii="Arial" w:hAnsi="Arial" w:hint="default"/>
      </w:rPr>
    </w:lvl>
    <w:lvl w:ilvl="2" w:tplc="26E2043A" w:tentative="1">
      <w:start w:val="1"/>
      <w:numFmt w:val="bullet"/>
      <w:lvlText w:val="•"/>
      <w:lvlJc w:val="left"/>
      <w:pPr>
        <w:tabs>
          <w:tab w:val="num" w:pos="2160"/>
        </w:tabs>
        <w:ind w:left="2160" w:hanging="360"/>
      </w:pPr>
      <w:rPr>
        <w:rFonts w:ascii="Arial" w:hAnsi="Arial" w:hint="default"/>
      </w:rPr>
    </w:lvl>
    <w:lvl w:ilvl="3" w:tplc="927411D4" w:tentative="1">
      <w:start w:val="1"/>
      <w:numFmt w:val="bullet"/>
      <w:lvlText w:val="•"/>
      <w:lvlJc w:val="left"/>
      <w:pPr>
        <w:tabs>
          <w:tab w:val="num" w:pos="2880"/>
        </w:tabs>
        <w:ind w:left="2880" w:hanging="360"/>
      </w:pPr>
      <w:rPr>
        <w:rFonts w:ascii="Arial" w:hAnsi="Arial" w:hint="default"/>
      </w:rPr>
    </w:lvl>
    <w:lvl w:ilvl="4" w:tplc="59C67118" w:tentative="1">
      <w:start w:val="1"/>
      <w:numFmt w:val="bullet"/>
      <w:lvlText w:val="•"/>
      <w:lvlJc w:val="left"/>
      <w:pPr>
        <w:tabs>
          <w:tab w:val="num" w:pos="3600"/>
        </w:tabs>
        <w:ind w:left="3600" w:hanging="360"/>
      </w:pPr>
      <w:rPr>
        <w:rFonts w:ascii="Arial" w:hAnsi="Arial" w:hint="default"/>
      </w:rPr>
    </w:lvl>
    <w:lvl w:ilvl="5" w:tplc="28F47770" w:tentative="1">
      <w:start w:val="1"/>
      <w:numFmt w:val="bullet"/>
      <w:lvlText w:val="•"/>
      <w:lvlJc w:val="left"/>
      <w:pPr>
        <w:tabs>
          <w:tab w:val="num" w:pos="4320"/>
        </w:tabs>
        <w:ind w:left="4320" w:hanging="360"/>
      </w:pPr>
      <w:rPr>
        <w:rFonts w:ascii="Arial" w:hAnsi="Arial" w:hint="default"/>
      </w:rPr>
    </w:lvl>
    <w:lvl w:ilvl="6" w:tplc="78BE6C7C" w:tentative="1">
      <w:start w:val="1"/>
      <w:numFmt w:val="bullet"/>
      <w:lvlText w:val="•"/>
      <w:lvlJc w:val="left"/>
      <w:pPr>
        <w:tabs>
          <w:tab w:val="num" w:pos="5040"/>
        </w:tabs>
        <w:ind w:left="5040" w:hanging="360"/>
      </w:pPr>
      <w:rPr>
        <w:rFonts w:ascii="Arial" w:hAnsi="Arial" w:hint="default"/>
      </w:rPr>
    </w:lvl>
    <w:lvl w:ilvl="7" w:tplc="6CF46B4E" w:tentative="1">
      <w:start w:val="1"/>
      <w:numFmt w:val="bullet"/>
      <w:lvlText w:val="•"/>
      <w:lvlJc w:val="left"/>
      <w:pPr>
        <w:tabs>
          <w:tab w:val="num" w:pos="5760"/>
        </w:tabs>
        <w:ind w:left="5760" w:hanging="360"/>
      </w:pPr>
      <w:rPr>
        <w:rFonts w:ascii="Arial" w:hAnsi="Arial" w:hint="default"/>
      </w:rPr>
    </w:lvl>
    <w:lvl w:ilvl="8" w:tplc="20C8E89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C7978F4"/>
    <w:multiLevelType w:val="hybridMultilevel"/>
    <w:tmpl w:val="EEFA7164"/>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FD56AB1"/>
    <w:multiLevelType w:val="hybridMultilevel"/>
    <w:tmpl w:val="30F48FD4"/>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907F94"/>
    <w:multiLevelType w:val="multilevel"/>
    <w:tmpl w:val="706EC2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DD735C"/>
    <w:multiLevelType w:val="multilevel"/>
    <w:tmpl w:val="E5962F64"/>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0" w:firstLine="0"/>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2A2339C0"/>
    <w:multiLevelType w:val="hybridMultilevel"/>
    <w:tmpl w:val="84263C40"/>
    <w:lvl w:ilvl="0" w:tplc="C0D4FE46">
      <w:start w:val="1"/>
      <w:numFmt w:val="bullet"/>
      <w:lvlText w:val=""/>
      <w:lvlJc w:val="left"/>
      <w:pPr>
        <w:tabs>
          <w:tab w:val="num" w:pos="720"/>
        </w:tabs>
        <w:ind w:left="720" w:hanging="360"/>
      </w:pPr>
      <w:rPr>
        <w:rFonts w:ascii="Wingdings" w:hAnsi="Wingdings" w:hint="default"/>
      </w:rPr>
    </w:lvl>
    <w:lvl w:ilvl="1" w:tplc="8B1E5EBC">
      <w:start w:val="1"/>
      <w:numFmt w:val="bullet"/>
      <w:lvlText w:val=""/>
      <w:lvlJc w:val="left"/>
      <w:pPr>
        <w:tabs>
          <w:tab w:val="num" w:pos="1440"/>
        </w:tabs>
        <w:ind w:left="1440" w:hanging="360"/>
      </w:pPr>
      <w:rPr>
        <w:rFonts w:ascii="Wingdings" w:hAnsi="Wingdings" w:hint="default"/>
      </w:rPr>
    </w:lvl>
    <w:lvl w:ilvl="2" w:tplc="C052BF44">
      <w:numFmt w:val="none"/>
      <w:lvlText w:val=""/>
      <w:lvlJc w:val="left"/>
      <w:pPr>
        <w:tabs>
          <w:tab w:val="num" w:pos="360"/>
        </w:tabs>
      </w:pPr>
    </w:lvl>
    <w:lvl w:ilvl="3" w:tplc="25B6FA14" w:tentative="1">
      <w:start w:val="1"/>
      <w:numFmt w:val="bullet"/>
      <w:lvlText w:val=""/>
      <w:lvlJc w:val="left"/>
      <w:pPr>
        <w:tabs>
          <w:tab w:val="num" w:pos="2880"/>
        </w:tabs>
        <w:ind w:left="2880" w:hanging="360"/>
      </w:pPr>
      <w:rPr>
        <w:rFonts w:ascii="Wingdings" w:hAnsi="Wingdings" w:hint="default"/>
      </w:rPr>
    </w:lvl>
    <w:lvl w:ilvl="4" w:tplc="815053C6" w:tentative="1">
      <w:start w:val="1"/>
      <w:numFmt w:val="bullet"/>
      <w:lvlText w:val=""/>
      <w:lvlJc w:val="left"/>
      <w:pPr>
        <w:tabs>
          <w:tab w:val="num" w:pos="3600"/>
        </w:tabs>
        <w:ind w:left="3600" w:hanging="360"/>
      </w:pPr>
      <w:rPr>
        <w:rFonts w:ascii="Wingdings" w:hAnsi="Wingdings" w:hint="default"/>
      </w:rPr>
    </w:lvl>
    <w:lvl w:ilvl="5" w:tplc="3B664B76" w:tentative="1">
      <w:start w:val="1"/>
      <w:numFmt w:val="bullet"/>
      <w:lvlText w:val=""/>
      <w:lvlJc w:val="left"/>
      <w:pPr>
        <w:tabs>
          <w:tab w:val="num" w:pos="4320"/>
        </w:tabs>
        <w:ind w:left="4320" w:hanging="360"/>
      </w:pPr>
      <w:rPr>
        <w:rFonts w:ascii="Wingdings" w:hAnsi="Wingdings" w:hint="default"/>
      </w:rPr>
    </w:lvl>
    <w:lvl w:ilvl="6" w:tplc="7BF627D6" w:tentative="1">
      <w:start w:val="1"/>
      <w:numFmt w:val="bullet"/>
      <w:lvlText w:val=""/>
      <w:lvlJc w:val="left"/>
      <w:pPr>
        <w:tabs>
          <w:tab w:val="num" w:pos="5040"/>
        </w:tabs>
        <w:ind w:left="5040" w:hanging="360"/>
      </w:pPr>
      <w:rPr>
        <w:rFonts w:ascii="Wingdings" w:hAnsi="Wingdings" w:hint="default"/>
      </w:rPr>
    </w:lvl>
    <w:lvl w:ilvl="7" w:tplc="8B90AAA6" w:tentative="1">
      <w:start w:val="1"/>
      <w:numFmt w:val="bullet"/>
      <w:lvlText w:val=""/>
      <w:lvlJc w:val="left"/>
      <w:pPr>
        <w:tabs>
          <w:tab w:val="num" w:pos="5760"/>
        </w:tabs>
        <w:ind w:left="5760" w:hanging="360"/>
      </w:pPr>
      <w:rPr>
        <w:rFonts w:ascii="Wingdings" w:hAnsi="Wingdings" w:hint="default"/>
      </w:rPr>
    </w:lvl>
    <w:lvl w:ilvl="8" w:tplc="2538504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BB0D33"/>
    <w:multiLevelType w:val="hybridMultilevel"/>
    <w:tmpl w:val="3BD0EE62"/>
    <w:lvl w:ilvl="0" w:tplc="AEC8D2AA">
      <w:start w:val="1"/>
      <w:numFmt w:val="bullet"/>
      <w:lvlText w:val="•"/>
      <w:lvlJc w:val="left"/>
      <w:pPr>
        <w:tabs>
          <w:tab w:val="num" w:pos="720"/>
        </w:tabs>
        <w:ind w:left="720" w:hanging="360"/>
      </w:pPr>
      <w:rPr>
        <w:rFonts w:ascii="Arial" w:hAnsi="Arial" w:hint="default"/>
      </w:rPr>
    </w:lvl>
    <w:lvl w:ilvl="1" w:tplc="65C23D5A" w:tentative="1">
      <w:start w:val="1"/>
      <w:numFmt w:val="bullet"/>
      <w:lvlText w:val="•"/>
      <w:lvlJc w:val="left"/>
      <w:pPr>
        <w:tabs>
          <w:tab w:val="num" w:pos="1440"/>
        </w:tabs>
        <w:ind w:left="1440" w:hanging="360"/>
      </w:pPr>
      <w:rPr>
        <w:rFonts w:ascii="Arial" w:hAnsi="Arial" w:hint="default"/>
      </w:rPr>
    </w:lvl>
    <w:lvl w:ilvl="2" w:tplc="27E4BD26" w:tentative="1">
      <w:start w:val="1"/>
      <w:numFmt w:val="bullet"/>
      <w:lvlText w:val="•"/>
      <w:lvlJc w:val="left"/>
      <w:pPr>
        <w:tabs>
          <w:tab w:val="num" w:pos="2160"/>
        </w:tabs>
        <w:ind w:left="2160" w:hanging="360"/>
      </w:pPr>
      <w:rPr>
        <w:rFonts w:ascii="Arial" w:hAnsi="Arial" w:hint="default"/>
      </w:rPr>
    </w:lvl>
    <w:lvl w:ilvl="3" w:tplc="124411F8" w:tentative="1">
      <w:start w:val="1"/>
      <w:numFmt w:val="bullet"/>
      <w:lvlText w:val="•"/>
      <w:lvlJc w:val="left"/>
      <w:pPr>
        <w:tabs>
          <w:tab w:val="num" w:pos="2880"/>
        </w:tabs>
        <w:ind w:left="2880" w:hanging="360"/>
      </w:pPr>
      <w:rPr>
        <w:rFonts w:ascii="Arial" w:hAnsi="Arial" w:hint="default"/>
      </w:rPr>
    </w:lvl>
    <w:lvl w:ilvl="4" w:tplc="D6F05326" w:tentative="1">
      <w:start w:val="1"/>
      <w:numFmt w:val="bullet"/>
      <w:lvlText w:val="•"/>
      <w:lvlJc w:val="left"/>
      <w:pPr>
        <w:tabs>
          <w:tab w:val="num" w:pos="3600"/>
        </w:tabs>
        <w:ind w:left="3600" w:hanging="360"/>
      </w:pPr>
      <w:rPr>
        <w:rFonts w:ascii="Arial" w:hAnsi="Arial" w:hint="default"/>
      </w:rPr>
    </w:lvl>
    <w:lvl w:ilvl="5" w:tplc="33DCD3B6" w:tentative="1">
      <w:start w:val="1"/>
      <w:numFmt w:val="bullet"/>
      <w:lvlText w:val="•"/>
      <w:lvlJc w:val="left"/>
      <w:pPr>
        <w:tabs>
          <w:tab w:val="num" w:pos="4320"/>
        </w:tabs>
        <w:ind w:left="4320" w:hanging="360"/>
      </w:pPr>
      <w:rPr>
        <w:rFonts w:ascii="Arial" w:hAnsi="Arial" w:hint="default"/>
      </w:rPr>
    </w:lvl>
    <w:lvl w:ilvl="6" w:tplc="9392F144" w:tentative="1">
      <w:start w:val="1"/>
      <w:numFmt w:val="bullet"/>
      <w:lvlText w:val="•"/>
      <w:lvlJc w:val="left"/>
      <w:pPr>
        <w:tabs>
          <w:tab w:val="num" w:pos="5040"/>
        </w:tabs>
        <w:ind w:left="5040" w:hanging="360"/>
      </w:pPr>
      <w:rPr>
        <w:rFonts w:ascii="Arial" w:hAnsi="Arial" w:hint="default"/>
      </w:rPr>
    </w:lvl>
    <w:lvl w:ilvl="7" w:tplc="78DAD77C" w:tentative="1">
      <w:start w:val="1"/>
      <w:numFmt w:val="bullet"/>
      <w:lvlText w:val="•"/>
      <w:lvlJc w:val="left"/>
      <w:pPr>
        <w:tabs>
          <w:tab w:val="num" w:pos="5760"/>
        </w:tabs>
        <w:ind w:left="5760" w:hanging="360"/>
      </w:pPr>
      <w:rPr>
        <w:rFonts w:ascii="Arial" w:hAnsi="Arial" w:hint="default"/>
      </w:rPr>
    </w:lvl>
    <w:lvl w:ilvl="8" w:tplc="6FC6A1C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2A34FD4"/>
    <w:multiLevelType w:val="hybridMultilevel"/>
    <w:tmpl w:val="30F48FD4"/>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5D3A18"/>
    <w:multiLevelType w:val="multilevel"/>
    <w:tmpl w:val="F91C2D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EC2C22"/>
    <w:multiLevelType w:val="hybridMultilevel"/>
    <w:tmpl w:val="7DB61C7E"/>
    <w:lvl w:ilvl="0" w:tplc="96E07B78">
      <w:start w:val="1"/>
      <w:numFmt w:val="bullet"/>
      <w:lvlText w:val="•"/>
      <w:lvlJc w:val="left"/>
      <w:pPr>
        <w:tabs>
          <w:tab w:val="num" w:pos="720"/>
        </w:tabs>
        <w:ind w:left="720" w:hanging="360"/>
      </w:pPr>
      <w:rPr>
        <w:rFonts w:ascii="Arial" w:hAnsi="Arial" w:hint="default"/>
      </w:rPr>
    </w:lvl>
    <w:lvl w:ilvl="1" w:tplc="2794CB70">
      <w:numFmt w:val="none"/>
      <w:lvlText w:val=""/>
      <w:lvlJc w:val="left"/>
      <w:pPr>
        <w:tabs>
          <w:tab w:val="num" w:pos="360"/>
        </w:tabs>
      </w:pPr>
    </w:lvl>
    <w:lvl w:ilvl="2" w:tplc="344A8B8A" w:tentative="1">
      <w:start w:val="1"/>
      <w:numFmt w:val="bullet"/>
      <w:lvlText w:val="•"/>
      <w:lvlJc w:val="left"/>
      <w:pPr>
        <w:tabs>
          <w:tab w:val="num" w:pos="2160"/>
        </w:tabs>
        <w:ind w:left="2160" w:hanging="360"/>
      </w:pPr>
      <w:rPr>
        <w:rFonts w:ascii="Arial" w:hAnsi="Arial" w:hint="default"/>
      </w:rPr>
    </w:lvl>
    <w:lvl w:ilvl="3" w:tplc="974E125A" w:tentative="1">
      <w:start w:val="1"/>
      <w:numFmt w:val="bullet"/>
      <w:lvlText w:val="•"/>
      <w:lvlJc w:val="left"/>
      <w:pPr>
        <w:tabs>
          <w:tab w:val="num" w:pos="2880"/>
        </w:tabs>
        <w:ind w:left="2880" w:hanging="360"/>
      </w:pPr>
      <w:rPr>
        <w:rFonts w:ascii="Arial" w:hAnsi="Arial" w:hint="default"/>
      </w:rPr>
    </w:lvl>
    <w:lvl w:ilvl="4" w:tplc="78EE9F0A" w:tentative="1">
      <w:start w:val="1"/>
      <w:numFmt w:val="bullet"/>
      <w:lvlText w:val="•"/>
      <w:lvlJc w:val="left"/>
      <w:pPr>
        <w:tabs>
          <w:tab w:val="num" w:pos="3600"/>
        </w:tabs>
        <w:ind w:left="3600" w:hanging="360"/>
      </w:pPr>
      <w:rPr>
        <w:rFonts w:ascii="Arial" w:hAnsi="Arial" w:hint="default"/>
      </w:rPr>
    </w:lvl>
    <w:lvl w:ilvl="5" w:tplc="D97E3C38" w:tentative="1">
      <w:start w:val="1"/>
      <w:numFmt w:val="bullet"/>
      <w:lvlText w:val="•"/>
      <w:lvlJc w:val="left"/>
      <w:pPr>
        <w:tabs>
          <w:tab w:val="num" w:pos="4320"/>
        </w:tabs>
        <w:ind w:left="4320" w:hanging="360"/>
      </w:pPr>
      <w:rPr>
        <w:rFonts w:ascii="Arial" w:hAnsi="Arial" w:hint="default"/>
      </w:rPr>
    </w:lvl>
    <w:lvl w:ilvl="6" w:tplc="9676BEF6" w:tentative="1">
      <w:start w:val="1"/>
      <w:numFmt w:val="bullet"/>
      <w:lvlText w:val="•"/>
      <w:lvlJc w:val="left"/>
      <w:pPr>
        <w:tabs>
          <w:tab w:val="num" w:pos="5040"/>
        </w:tabs>
        <w:ind w:left="5040" w:hanging="360"/>
      </w:pPr>
      <w:rPr>
        <w:rFonts w:ascii="Arial" w:hAnsi="Arial" w:hint="default"/>
      </w:rPr>
    </w:lvl>
    <w:lvl w:ilvl="7" w:tplc="92623682" w:tentative="1">
      <w:start w:val="1"/>
      <w:numFmt w:val="bullet"/>
      <w:lvlText w:val="•"/>
      <w:lvlJc w:val="left"/>
      <w:pPr>
        <w:tabs>
          <w:tab w:val="num" w:pos="5760"/>
        </w:tabs>
        <w:ind w:left="5760" w:hanging="360"/>
      </w:pPr>
      <w:rPr>
        <w:rFonts w:ascii="Arial" w:hAnsi="Arial" w:hint="default"/>
      </w:rPr>
    </w:lvl>
    <w:lvl w:ilvl="8" w:tplc="78CA7BC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DC43ED9"/>
    <w:multiLevelType w:val="hybridMultilevel"/>
    <w:tmpl w:val="6CAC8A84"/>
    <w:lvl w:ilvl="0" w:tplc="04090001">
      <w:start w:val="1"/>
      <w:numFmt w:val="bullet"/>
      <w:lvlText w:val=""/>
      <w:lvlJc w:val="left"/>
      <w:pPr>
        <w:ind w:left="1200" w:hanging="480"/>
      </w:pPr>
      <w:rPr>
        <w:rFonts w:ascii="Wingdings" w:hAnsi="Wingdings" w:hint="default"/>
      </w:rPr>
    </w:lvl>
    <w:lvl w:ilvl="1" w:tplc="04090003">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6" w15:restartNumberingAfterBreak="0">
    <w:nsid w:val="3F945A74"/>
    <w:multiLevelType w:val="hybridMultilevel"/>
    <w:tmpl w:val="D4348F68"/>
    <w:lvl w:ilvl="0" w:tplc="0310F5A8">
      <w:start w:val="1"/>
      <w:numFmt w:val="bullet"/>
      <w:lvlText w:val=""/>
      <w:lvlJc w:val="left"/>
      <w:pPr>
        <w:tabs>
          <w:tab w:val="num" w:pos="720"/>
        </w:tabs>
        <w:ind w:left="720" w:hanging="360"/>
      </w:pPr>
      <w:rPr>
        <w:rFonts w:ascii="Wingdings" w:hAnsi="Wingdings" w:hint="default"/>
      </w:rPr>
    </w:lvl>
    <w:lvl w:ilvl="1" w:tplc="C220E104" w:tentative="1">
      <w:start w:val="1"/>
      <w:numFmt w:val="bullet"/>
      <w:lvlText w:val=""/>
      <w:lvlJc w:val="left"/>
      <w:pPr>
        <w:tabs>
          <w:tab w:val="num" w:pos="1440"/>
        </w:tabs>
        <w:ind w:left="1440" w:hanging="360"/>
      </w:pPr>
      <w:rPr>
        <w:rFonts w:ascii="Wingdings" w:hAnsi="Wingdings" w:hint="default"/>
      </w:rPr>
    </w:lvl>
    <w:lvl w:ilvl="2" w:tplc="03D20A7C" w:tentative="1">
      <w:start w:val="1"/>
      <w:numFmt w:val="bullet"/>
      <w:lvlText w:val=""/>
      <w:lvlJc w:val="left"/>
      <w:pPr>
        <w:tabs>
          <w:tab w:val="num" w:pos="2160"/>
        </w:tabs>
        <w:ind w:left="2160" w:hanging="360"/>
      </w:pPr>
      <w:rPr>
        <w:rFonts w:ascii="Wingdings" w:hAnsi="Wingdings" w:hint="default"/>
      </w:rPr>
    </w:lvl>
    <w:lvl w:ilvl="3" w:tplc="77DC9C5E" w:tentative="1">
      <w:start w:val="1"/>
      <w:numFmt w:val="bullet"/>
      <w:lvlText w:val=""/>
      <w:lvlJc w:val="left"/>
      <w:pPr>
        <w:tabs>
          <w:tab w:val="num" w:pos="2880"/>
        </w:tabs>
        <w:ind w:left="2880" w:hanging="360"/>
      </w:pPr>
      <w:rPr>
        <w:rFonts w:ascii="Wingdings" w:hAnsi="Wingdings" w:hint="default"/>
      </w:rPr>
    </w:lvl>
    <w:lvl w:ilvl="4" w:tplc="3828D578" w:tentative="1">
      <w:start w:val="1"/>
      <w:numFmt w:val="bullet"/>
      <w:lvlText w:val=""/>
      <w:lvlJc w:val="left"/>
      <w:pPr>
        <w:tabs>
          <w:tab w:val="num" w:pos="3600"/>
        </w:tabs>
        <w:ind w:left="3600" w:hanging="360"/>
      </w:pPr>
      <w:rPr>
        <w:rFonts w:ascii="Wingdings" w:hAnsi="Wingdings" w:hint="default"/>
      </w:rPr>
    </w:lvl>
    <w:lvl w:ilvl="5" w:tplc="F8EC1DAC" w:tentative="1">
      <w:start w:val="1"/>
      <w:numFmt w:val="bullet"/>
      <w:lvlText w:val=""/>
      <w:lvlJc w:val="left"/>
      <w:pPr>
        <w:tabs>
          <w:tab w:val="num" w:pos="4320"/>
        </w:tabs>
        <w:ind w:left="4320" w:hanging="360"/>
      </w:pPr>
      <w:rPr>
        <w:rFonts w:ascii="Wingdings" w:hAnsi="Wingdings" w:hint="default"/>
      </w:rPr>
    </w:lvl>
    <w:lvl w:ilvl="6" w:tplc="9158729E" w:tentative="1">
      <w:start w:val="1"/>
      <w:numFmt w:val="bullet"/>
      <w:lvlText w:val=""/>
      <w:lvlJc w:val="left"/>
      <w:pPr>
        <w:tabs>
          <w:tab w:val="num" w:pos="5040"/>
        </w:tabs>
        <w:ind w:left="5040" w:hanging="360"/>
      </w:pPr>
      <w:rPr>
        <w:rFonts w:ascii="Wingdings" w:hAnsi="Wingdings" w:hint="default"/>
      </w:rPr>
    </w:lvl>
    <w:lvl w:ilvl="7" w:tplc="B454A3D6" w:tentative="1">
      <w:start w:val="1"/>
      <w:numFmt w:val="bullet"/>
      <w:lvlText w:val=""/>
      <w:lvlJc w:val="left"/>
      <w:pPr>
        <w:tabs>
          <w:tab w:val="num" w:pos="5760"/>
        </w:tabs>
        <w:ind w:left="5760" w:hanging="360"/>
      </w:pPr>
      <w:rPr>
        <w:rFonts w:ascii="Wingdings" w:hAnsi="Wingdings" w:hint="default"/>
      </w:rPr>
    </w:lvl>
    <w:lvl w:ilvl="8" w:tplc="B61E341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652EFD"/>
    <w:multiLevelType w:val="hybridMultilevel"/>
    <w:tmpl w:val="30F48FD4"/>
    <w:lvl w:ilvl="0" w:tplc="FFFFFFFF">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FFFFFFFF">
      <w:start w:val="1"/>
      <w:numFmt w:val="bullet"/>
      <w:lvlText w:val=""/>
      <w:lvlJc w:val="left"/>
      <w:pPr>
        <w:ind w:left="0" w:firstLine="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47E45C5"/>
    <w:multiLevelType w:val="hybridMultilevel"/>
    <w:tmpl w:val="B97EC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884482"/>
    <w:multiLevelType w:val="hybridMultilevel"/>
    <w:tmpl w:val="D2989E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7BB274B"/>
    <w:multiLevelType w:val="hybridMultilevel"/>
    <w:tmpl w:val="18363C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82B5525"/>
    <w:multiLevelType w:val="hybridMultilevel"/>
    <w:tmpl w:val="84F29EBE"/>
    <w:lvl w:ilvl="0" w:tplc="4BDA6B02">
      <w:start w:val="1"/>
      <w:numFmt w:val="bullet"/>
      <w:lvlText w:val=""/>
      <w:lvlJc w:val="left"/>
      <w:pPr>
        <w:tabs>
          <w:tab w:val="num" w:pos="720"/>
        </w:tabs>
        <w:ind w:left="720" w:hanging="360"/>
      </w:pPr>
      <w:rPr>
        <w:rFonts w:ascii="Wingdings" w:hAnsi="Wingdings" w:hint="default"/>
      </w:rPr>
    </w:lvl>
    <w:lvl w:ilvl="1" w:tplc="B50E7D4E" w:tentative="1">
      <w:start w:val="1"/>
      <w:numFmt w:val="bullet"/>
      <w:lvlText w:val=""/>
      <w:lvlJc w:val="left"/>
      <w:pPr>
        <w:tabs>
          <w:tab w:val="num" w:pos="1440"/>
        </w:tabs>
        <w:ind w:left="1440" w:hanging="360"/>
      </w:pPr>
      <w:rPr>
        <w:rFonts w:ascii="Wingdings" w:hAnsi="Wingdings" w:hint="default"/>
      </w:rPr>
    </w:lvl>
    <w:lvl w:ilvl="2" w:tplc="7FC638BA" w:tentative="1">
      <w:start w:val="1"/>
      <w:numFmt w:val="bullet"/>
      <w:lvlText w:val=""/>
      <w:lvlJc w:val="left"/>
      <w:pPr>
        <w:tabs>
          <w:tab w:val="num" w:pos="2160"/>
        </w:tabs>
        <w:ind w:left="2160" w:hanging="360"/>
      </w:pPr>
      <w:rPr>
        <w:rFonts w:ascii="Wingdings" w:hAnsi="Wingdings" w:hint="default"/>
      </w:rPr>
    </w:lvl>
    <w:lvl w:ilvl="3" w:tplc="B7D85540" w:tentative="1">
      <w:start w:val="1"/>
      <w:numFmt w:val="bullet"/>
      <w:lvlText w:val=""/>
      <w:lvlJc w:val="left"/>
      <w:pPr>
        <w:tabs>
          <w:tab w:val="num" w:pos="2880"/>
        </w:tabs>
        <w:ind w:left="2880" w:hanging="360"/>
      </w:pPr>
      <w:rPr>
        <w:rFonts w:ascii="Wingdings" w:hAnsi="Wingdings" w:hint="default"/>
      </w:rPr>
    </w:lvl>
    <w:lvl w:ilvl="4" w:tplc="D08C25F2" w:tentative="1">
      <w:start w:val="1"/>
      <w:numFmt w:val="bullet"/>
      <w:lvlText w:val=""/>
      <w:lvlJc w:val="left"/>
      <w:pPr>
        <w:tabs>
          <w:tab w:val="num" w:pos="3600"/>
        </w:tabs>
        <w:ind w:left="3600" w:hanging="360"/>
      </w:pPr>
      <w:rPr>
        <w:rFonts w:ascii="Wingdings" w:hAnsi="Wingdings" w:hint="default"/>
      </w:rPr>
    </w:lvl>
    <w:lvl w:ilvl="5" w:tplc="0A72F286" w:tentative="1">
      <w:start w:val="1"/>
      <w:numFmt w:val="bullet"/>
      <w:lvlText w:val=""/>
      <w:lvlJc w:val="left"/>
      <w:pPr>
        <w:tabs>
          <w:tab w:val="num" w:pos="4320"/>
        </w:tabs>
        <w:ind w:left="4320" w:hanging="360"/>
      </w:pPr>
      <w:rPr>
        <w:rFonts w:ascii="Wingdings" w:hAnsi="Wingdings" w:hint="default"/>
      </w:rPr>
    </w:lvl>
    <w:lvl w:ilvl="6" w:tplc="9A1EFB04" w:tentative="1">
      <w:start w:val="1"/>
      <w:numFmt w:val="bullet"/>
      <w:lvlText w:val=""/>
      <w:lvlJc w:val="left"/>
      <w:pPr>
        <w:tabs>
          <w:tab w:val="num" w:pos="5040"/>
        </w:tabs>
        <w:ind w:left="5040" w:hanging="360"/>
      </w:pPr>
      <w:rPr>
        <w:rFonts w:ascii="Wingdings" w:hAnsi="Wingdings" w:hint="default"/>
      </w:rPr>
    </w:lvl>
    <w:lvl w:ilvl="7" w:tplc="5202A3A8" w:tentative="1">
      <w:start w:val="1"/>
      <w:numFmt w:val="bullet"/>
      <w:lvlText w:val=""/>
      <w:lvlJc w:val="left"/>
      <w:pPr>
        <w:tabs>
          <w:tab w:val="num" w:pos="5760"/>
        </w:tabs>
        <w:ind w:left="5760" w:hanging="360"/>
      </w:pPr>
      <w:rPr>
        <w:rFonts w:ascii="Wingdings" w:hAnsi="Wingdings" w:hint="default"/>
      </w:rPr>
    </w:lvl>
    <w:lvl w:ilvl="8" w:tplc="E334FEC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1B22BC"/>
    <w:multiLevelType w:val="hybridMultilevel"/>
    <w:tmpl w:val="C28ABD70"/>
    <w:lvl w:ilvl="0" w:tplc="05A4D12A">
      <w:start w:val="1"/>
      <w:numFmt w:val="decimal"/>
      <w:suff w:val="space"/>
      <w:lvlText w:val="Proposal %1:"/>
      <w:lvlJc w:val="left"/>
      <w:pPr>
        <w:ind w:left="142"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142" w:firstLine="0"/>
      </w:pPr>
      <w:rPr>
        <w:rFonts w:ascii="Symbol" w:hAnsi="Symbol" w:hint="default"/>
      </w:rPr>
    </w:lvl>
    <w:lvl w:ilvl="2" w:tplc="04090001">
      <w:start w:val="1"/>
      <w:numFmt w:val="bullet"/>
      <w:lvlText w:val=""/>
      <w:lvlJc w:val="left"/>
      <w:pPr>
        <w:ind w:left="2302" w:hanging="180"/>
      </w:pPr>
      <w:rPr>
        <w:rFonts w:ascii="Symbol" w:hAnsi="Symbol" w:hint="default"/>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4" w15:restartNumberingAfterBreak="0">
    <w:nsid w:val="4B2638A3"/>
    <w:multiLevelType w:val="hybridMultilevel"/>
    <w:tmpl w:val="F296EB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0CB54DD"/>
    <w:multiLevelType w:val="hybridMultilevel"/>
    <w:tmpl w:val="E468014A"/>
    <w:lvl w:ilvl="0" w:tplc="C1127970">
      <w:start w:val="1"/>
      <w:numFmt w:val="bullet"/>
      <w:lvlText w:val="–"/>
      <w:lvlJc w:val="left"/>
      <w:pPr>
        <w:tabs>
          <w:tab w:val="num" w:pos="720"/>
        </w:tabs>
        <w:ind w:left="720" w:hanging="360"/>
      </w:pPr>
      <w:rPr>
        <w:rFonts w:ascii="Calibri Light" w:hAnsi="Calibri Light" w:hint="default"/>
      </w:rPr>
    </w:lvl>
    <w:lvl w:ilvl="1" w:tplc="28DCD3A6">
      <w:start w:val="1"/>
      <w:numFmt w:val="bullet"/>
      <w:lvlText w:val="–"/>
      <w:lvlJc w:val="left"/>
      <w:pPr>
        <w:tabs>
          <w:tab w:val="num" w:pos="1440"/>
        </w:tabs>
        <w:ind w:left="1440" w:hanging="360"/>
      </w:pPr>
      <w:rPr>
        <w:rFonts w:ascii="Calibri Light" w:hAnsi="Calibri Light" w:hint="default"/>
      </w:rPr>
    </w:lvl>
    <w:lvl w:ilvl="2" w:tplc="0150D236">
      <w:numFmt w:val="bullet"/>
      <w:lvlText w:val="-"/>
      <w:lvlJc w:val="left"/>
      <w:pPr>
        <w:tabs>
          <w:tab w:val="num" w:pos="2160"/>
        </w:tabs>
        <w:ind w:left="2160" w:hanging="360"/>
      </w:pPr>
      <w:rPr>
        <w:rFonts w:ascii="Arial" w:hAnsi="Arial" w:hint="default"/>
      </w:rPr>
    </w:lvl>
    <w:lvl w:ilvl="3" w:tplc="EFFE9140" w:tentative="1">
      <w:start w:val="1"/>
      <w:numFmt w:val="bullet"/>
      <w:lvlText w:val="–"/>
      <w:lvlJc w:val="left"/>
      <w:pPr>
        <w:tabs>
          <w:tab w:val="num" w:pos="2880"/>
        </w:tabs>
        <w:ind w:left="2880" w:hanging="360"/>
      </w:pPr>
      <w:rPr>
        <w:rFonts w:ascii="Calibri Light" w:hAnsi="Calibri Light" w:hint="default"/>
      </w:rPr>
    </w:lvl>
    <w:lvl w:ilvl="4" w:tplc="CC0A2FFE" w:tentative="1">
      <w:start w:val="1"/>
      <w:numFmt w:val="bullet"/>
      <w:lvlText w:val="–"/>
      <w:lvlJc w:val="left"/>
      <w:pPr>
        <w:tabs>
          <w:tab w:val="num" w:pos="3600"/>
        </w:tabs>
        <w:ind w:left="3600" w:hanging="360"/>
      </w:pPr>
      <w:rPr>
        <w:rFonts w:ascii="Calibri Light" w:hAnsi="Calibri Light" w:hint="default"/>
      </w:rPr>
    </w:lvl>
    <w:lvl w:ilvl="5" w:tplc="7E9CBDF2" w:tentative="1">
      <w:start w:val="1"/>
      <w:numFmt w:val="bullet"/>
      <w:lvlText w:val="–"/>
      <w:lvlJc w:val="left"/>
      <w:pPr>
        <w:tabs>
          <w:tab w:val="num" w:pos="4320"/>
        </w:tabs>
        <w:ind w:left="4320" w:hanging="360"/>
      </w:pPr>
      <w:rPr>
        <w:rFonts w:ascii="Calibri Light" w:hAnsi="Calibri Light" w:hint="default"/>
      </w:rPr>
    </w:lvl>
    <w:lvl w:ilvl="6" w:tplc="761CA178" w:tentative="1">
      <w:start w:val="1"/>
      <w:numFmt w:val="bullet"/>
      <w:lvlText w:val="–"/>
      <w:lvlJc w:val="left"/>
      <w:pPr>
        <w:tabs>
          <w:tab w:val="num" w:pos="5040"/>
        </w:tabs>
        <w:ind w:left="5040" w:hanging="360"/>
      </w:pPr>
      <w:rPr>
        <w:rFonts w:ascii="Calibri Light" w:hAnsi="Calibri Light" w:hint="default"/>
      </w:rPr>
    </w:lvl>
    <w:lvl w:ilvl="7" w:tplc="18305E8C" w:tentative="1">
      <w:start w:val="1"/>
      <w:numFmt w:val="bullet"/>
      <w:lvlText w:val="–"/>
      <w:lvlJc w:val="left"/>
      <w:pPr>
        <w:tabs>
          <w:tab w:val="num" w:pos="5760"/>
        </w:tabs>
        <w:ind w:left="5760" w:hanging="360"/>
      </w:pPr>
      <w:rPr>
        <w:rFonts w:ascii="Calibri Light" w:hAnsi="Calibri Light" w:hint="default"/>
      </w:rPr>
    </w:lvl>
    <w:lvl w:ilvl="8" w:tplc="BD0AAE76" w:tentative="1">
      <w:start w:val="1"/>
      <w:numFmt w:val="bullet"/>
      <w:lvlText w:val="–"/>
      <w:lvlJc w:val="left"/>
      <w:pPr>
        <w:tabs>
          <w:tab w:val="num" w:pos="6480"/>
        </w:tabs>
        <w:ind w:left="6480" w:hanging="360"/>
      </w:pPr>
      <w:rPr>
        <w:rFonts w:ascii="Calibri Light" w:hAnsi="Calibri Light" w:hint="default"/>
      </w:rPr>
    </w:lvl>
  </w:abstractNum>
  <w:abstractNum w:abstractNumId="27" w15:restartNumberingAfterBreak="0">
    <w:nsid w:val="51240EB7"/>
    <w:multiLevelType w:val="hybridMultilevel"/>
    <w:tmpl w:val="62887DA0"/>
    <w:lvl w:ilvl="0" w:tplc="CCCAF3F6">
      <w:start w:val="1"/>
      <w:numFmt w:val="bullet"/>
      <w:lvlText w:val="•"/>
      <w:lvlJc w:val="left"/>
      <w:pPr>
        <w:tabs>
          <w:tab w:val="num" w:pos="720"/>
        </w:tabs>
        <w:ind w:left="720" w:hanging="360"/>
      </w:pPr>
      <w:rPr>
        <w:rFonts w:ascii="Arial" w:hAnsi="Arial" w:hint="default"/>
      </w:rPr>
    </w:lvl>
    <w:lvl w:ilvl="1" w:tplc="B78E3514">
      <w:numFmt w:val="bullet"/>
      <w:lvlText w:val="–"/>
      <w:lvlJc w:val="left"/>
      <w:pPr>
        <w:tabs>
          <w:tab w:val="num" w:pos="1440"/>
        </w:tabs>
        <w:ind w:left="1440" w:hanging="360"/>
      </w:pPr>
      <w:rPr>
        <w:rFonts w:ascii="Calibri Light" w:hAnsi="Calibri Light" w:hint="default"/>
      </w:rPr>
    </w:lvl>
    <w:lvl w:ilvl="2" w:tplc="C4A469B6" w:tentative="1">
      <w:start w:val="1"/>
      <w:numFmt w:val="bullet"/>
      <w:lvlText w:val="•"/>
      <w:lvlJc w:val="left"/>
      <w:pPr>
        <w:tabs>
          <w:tab w:val="num" w:pos="2160"/>
        </w:tabs>
        <w:ind w:left="2160" w:hanging="360"/>
      </w:pPr>
      <w:rPr>
        <w:rFonts w:ascii="Arial" w:hAnsi="Arial" w:hint="default"/>
      </w:rPr>
    </w:lvl>
    <w:lvl w:ilvl="3" w:tplc="CC38F64A" w:tentative="1">
      <w:start w:val="1"/>
      <w:numFmt w:val="bullet"/>
      <w:lvlText w:val="•"/>
      <w:lvlJc w:val="left"/>
      <w:pPr>
        <w:tabs>
          <w:tab w:val="num" w:pos="2880"/>
        </w:tabs>
        <w:ind w:left="2880" w:hanging="360"/>
      </w:pPr>
      <w:rPr>
        <w:rFonts w:ascii="Arial" w:hAnsi="Arial" w:hint="default"/>
      </w:rPr>
    </w:lvl>
    <w:lvl w:ilvl="4" w:tplc="050040F4" w:tentative="1">
      <w:start w:val="1"/>
      <w:numFmt w:val="bullet"/>
      <w:lvlText w:val="•"/>
      <w:lvlJc w:val="left"/>
      <w:pPr>
        <w:tabs>
          <w:tab w:val="num" w:pos="3600"/>
        </w:tabs>
        <w:ind w:left="3600" w:hanging="360"/>
      </w:pPr>
      <w:rPr>
        <w:rFonts w:ascii="Arial" w:hAnsi="Arial" w:hint="default"/>
      </w:rPr>
    </w:lvl>
    <w:lvl w:ilvl="5" w:tplc="54EAE6A4" w:tentative="1">
      <w:start w:val="1"/>
      <w:numFmt w:val="bullet"/>
      <w:lvlText w:val="•"/>
      <w:lvlJc w:val="left"/>
      <w:pPr>
        <w:tabs>
          <w:tab w:val="num" w:pos="4320"/>
        </w:tabs>
        <w:ind w:left="4320" w:hanging="360"/>
      </w:pPr>
      <w:rPr>
        <w:rFonts w:ascii="Arial" w:hAnsi="Arial" w:hint="default"/>
      </w:rPr>
    </w:lvl>
    <w:lvl w:ilvl="6" w:tplc="E95E7B90" w:tentative="1">
      <w:start w:val="1"/>
      <w:numFmt w:val="bullet"/>
      <w:lvlText w:val="•"/>
      <w:lvlJc w:val="left"/>
      <w:pPr>
        <w:tabs>
          <w:tab w:val="num" w:pos="5040"/>
        </w:tabs>
        <w:ind w:left="5040" w:hanging="360"/>
      </w:pPr>
      <w:rPr>
        <w:rFonts w:ascii="Arial" w:hAnsi="Arial" w:hint="default"/>
      </w:rPr>
    </w:lvl>
    <w:lvl w:ilvl="7" w:tplc="D0F2602A" w:tentative="1">
      <w:start w:val="1"/>
      <w:numFmt w:val="bullet"/>
      <w:lvlText w:val="•"/>
      <w:lvlJc w:val="left"/>
      <w:pPr>
        <w:tabs>
          <w:tab w:val="num" w:pos="5760"/>
        </w:tabs>
        <w:ind w:left="5760" w:hanging="360"/>
      </w:pPr>
      <w:rPr>
        <w:rFonts w:ascii="Arial" w:hAnsi="Arial" w:hint="default"/>
      </w:rPr>
    </w:lvl>
    <w:lvl w:ilvl="8" w:tplc="912EF6B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70715F"/>
    <w:multiLevelType w:val="hybridMultilevel"/>
    <w:tmpl w:val="582860D4"/>
    <w:lvl w:ilvl="0" w:tplc="17D4990A">
      <w:start w:val="1"/>
      <w:numFmt w:val="bullet"/>
      <w:lvlText w:val="–"/>
      <w:lvlJc w:val="left"/>
      <w:pPr>
        <w:tabs>
          <w:tab w:val="num" w:pos="720"/>
        </w:tabs>
        <w:ind w:left="720" w:hanging="360"/>
      </w:pPr>
      <w:rPr>
        <w:rFonts w:ascii="Calibri Light" w:hAnsi="Calibri Light" w:hint="default"/>
      </w:rPr>
    </w:lvl>
    <w:lvl w:ilvl="1" w:tplc="993280A6">
      <w:start w:val="1"/>
      <w:numFmt w:val="bullet"/>
      <w:lvlText w:val="–"/>
      <w:lvlJc w:val="left"/>
      <w:pPr>
        <w:tabs>
          <w:tab w:val="num" w:pos="1440"/>
        </w:tabs>
        <w:ind w:left="1440" w:hanging="360"/>
      </w:pPr>
      <w:rPr>
        <w:rFonts w:ascii="Calibri Light" w:hAnsi="Calibri Light" w:hint="default"/>
      </w:rPr>
    </w:lvl>
    <w:lvl w:ilvl="2" w:tplc="C234F1A6" w:tentative="1">
      <w:start w:val="1"/>
      <w:numFmt w:val="bullet"/>
      <w:lvlText w:val="–"/>
      <w:lvlJc w:val="left"/>
      <w:pPr>
        <w:tabs>
          <w:tab w:val="num" w:pos="2160"/>
        </w:tabs>
        <w:ind w:left="2160" w:hanging="360"/>
      </w:pPr>
      <w:rPr>
        <w:rFonts w:ascii="Calibri Light" w:hAnsi="Calibri Light" w:hint="default"/>
      </w:rPr>
    </w:lvl>
    <w:lvl w:ilvl="3" w:tplc="FAC4D8E6" w:tentative="1">
      <w:start w:val="1"/>
      <w:numFmt w:val="bullet"/>
      <w:lvlText w:val="–"/>
      <w:lvlJc w:val="left"/>
      <w:pPr>
        <w:tabs>
          <w:tab w:val="num" w:pos="2880"/>
        </w:tabs>
        <w:ind w:left="2880" w:hanging="360"/>
      </w:pPr>
      <w:rPr>
        <w:rFonts w:ascii="Calibri Light" w:hAnsi="Calibri Light" w:hint="default"/>
      </w:rPr>
    </w:lvl>
    <w:lvl w:ilvl="4" w:tplc="6714FA14" w:tentative="1">
      <w:start w:val="1"/>
      <w:numFmt w:val="bullet"/>
      <w:lvlText w:val="–"/>
      <w:lvlJc w:val="left"/>
      <w:pPr>
        <w:tabs>
          <w:tab w:val="num" w:pos="3600"/>
        </w:tabs>
        <w:ind w:left="3600" w:hanging="360"/>
      </w:pPr>
      <w:rPr>
        <w:rFonts w:ascii="Calibri Light" w:hAnsi="Calibri Light" w:hint="default"/>
      </w:rPr>
    </w:lvl>
    <w:lvl w:ilvl="5" w:tplc="82E4F946" w:tentative="1">
      <w:start w:val="1"/>
      <w:numFmt w:val="bullet"/>
      <w:lvlText w:val="–"/>
      <w:lvlJc w:val="left"/>
      <w:pPr>
        <w:tabs>
          <w:tab w:val="num" w:pos="4320"/>
        </w:tabs>
        <w:ind w:left="4320" w:hanging="360"/>
      </w:pPr>
      <w:rPr>
        <w:rFonts w:ascii="Calibri Light" w:hAnsi="Calibri Light" w:hint="default"/>
      </w:rPr>
    </w:lvl>
    <w:lvl w:ilvl="6" w:tplc="943EBD16" w:tentative="1">
      <w:start w:val="1"/>
      <w:numFmt w:val="bullet"/>
      <w:lvlText w:val="–"/>
      <w:lvlJc w:val="left"/>
      <w:pPr>
        <w:tabs>
          <w:tab w:val="num" w:pos="5040"/>
        </w:tabs>
        <w:ind w:left="5040" w:hanging="360"/>
      </w:pPr>
      <w:rPr>
        <w:rFonts w:ascii="Calibri Light" w:hAnsi="Calibri Light" w:hint="default"/>
      </w:rPr>
    </w:lvl>
    <w:lvl w:ilvl="7" w:tplc="AFE46748" w:tentative="1">
      <w:start w:val="1"/>
      <w:numFmt w:val="bullet"/>
      <w:lvlText w:val="–"/>
      <w:lvlJc w:val="left"/>
      <w:pPr>
        <w:tabs>
          <w:tab w:val="num" w:pos="5760"/>
        </w:tabs>
        <w:ind w:left="5760" w:hanging="360"/>
      </w:pPr>
      <w:rPr>
        <w:rFonts w:ascii="Calibri Light" w:hAnsi="Calibri Light" w:hint="default"/>
      </w:rPr>
    </w:lvl>
    <w:lvl w:ilvl="8" w:tplc="C55CDE64" w:tentative="1">
      <w:start w:val="1"/>
      <w:numFmt w:val="bullet"/>
      <w:lvlText w:val="–"/>
      <w:lvlJc w:val="left"/>
      <w:pPr>
        <w:tabs>
          <w:tab w:val="num" w:pos="6480"/>
        </w:tabs>
        <w:ind w:left="6480" w:hanging="360"/>
      </w:pPr>
      <w:rPr>
        <w:rFonts w:ascii="Calibri Light" w:hAnsi="Calibri Light" w:hint="default"/>
      </w:rPr>
    </w:lvl>
  </w:abstractNum>
  <w:abstractNum w:abstractNumId="29" w15:restartNumberingAfterBreak="0">
    <w:nsid w:val="522463DC"/>
    <w:multiLevelType w:val="hybridMultilevel"/>
    <w:tmpl w:val="536CCD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start w:val="1"/>
      <w:numFmt w:val="bullet"/>
      <w:lvlText w:val=""/>
      <w:lvlJc w:val="left"/>
      <w:pPr>
        <w:ind w:left="2269" w:hanging="360"/>
      </w:pPr>
      <w:rPr>
        <w:rFonts w:ascii="Wingdings" w:hAnsi="Wingdings" w:hint="default"/>
      </w:rPr>
    </w:lvl>
    <w:lvl w:ilvl="3" w:tplc="04090001">
      <w:start w:val="1"/>
      <w:numFmt w:val="bullet"/>
      <w:lvlText w:val=""/>
      <w:lvlJc w:val="left"/>
      <w:pPr>
        <w:ind w:left="2989" w:hanging="360"/>
      </w:pPr>
      <w:rPr>
        <w:rFonts w:ascii="Symbol" w:hAnsi="Symbol" w:hint="default"/>
      </w:rPr>
    </w:lvl>
    <w:lvl w:ilvl="4" w:tplc="04090003">
      <w:start w:val="1"/>
      <w:numFmt w:val="bullet"/>
      <w:lvlText w:val="o"/>
      <w:lvlJc w:val="left"/>
      <w:pPr>
        <w:ind w:left="3709" w:hanging="360"/>
      </w:pPr>
      <w:rPr>
        <w:rFonts w:ascii="Courier New" w:hAnsi="Courier New" w:cs="Courier New" w:hint="default"/>
      </w:rPr>
    </w:lvl>
    <w:lvl w:ilvl="5" w:tplc="04090005">
      <w:start w:val="1"/>
      <w:numFmt w:val="bullet"/>
      <w:lvlText w:val=""/>
      <w:lvlJc w:val="left"/>
      <w:pPr>
        <w:ind w:left="4429" w:hanging="360"/>
      </w:pPr>
      <w:rPr>
        <w:rFonts w:ascii="Wingdings" w:hAnsi="Wingdings" w:hint="default"/>
      </w:rPr>
    </w:lvl>
    <w:lvl w:ilvl="6" w:tplc="04090001">
      <w:start w:val="1"/>
      <w:numFmt w:val="bullet"/>
      <w:lvlText w:val=""/>
      <w:lvlJc w:val="left"/>
      <w:pPr>
        <w:ind w:left="5149" w:hanging="360"/>
      </w:pPr>
      <w:rPr>
        <w:rFonts w:ascii="Symbol" w:hAnsi="Symbol" w:hint="default"/>
      </w:rPr>
    </w:lvl>
    <w:lvl w:ilvl="7" w:tplc="04090003">
      <w:start w:val="1"/>
      <w:numFmt w:val="bullet"/>
      <w:lvlText w:val="o"/>
      <w:lvlJc w:val="left"/>
      <w:pPr>
        <w:ind w:left="5869" w:hanging="360"/>
      </w:pPr>
      <w:rPr>
        <w:rFonts w:ascii="Courier New" w:hAnsi="Courier New" w:cs="Courier New" w:hint="default"/>
      </w:rPr>
    </w:lvl>
    <w:lvl w:ilvl="8" w:tplc="04090005">
      <w:start w:val="1"/>
      <w:numFmt w:val="bullet"/>
      <w:lvlText w:val=""/>
      <w:lvlJc w:val="left"/>
      <w:pPr>
        <w:ind w:left="6589" w:hanging="360"/>
      </w:pPr>
      <w:rPr>
        <w:rFonts w:ascii="Wingdings" w:hAnsi="Wingdings" w:hint="default"/>
      </w:rPr>
    </w:lvl>
  </w:abstractNum>
  <w:abstractNum w:abstractNumId="31" w15:restartNumberingAfterBreak="0">
    <w:nsid w:val="54ED3E1A"/>
    <w:multiLevelType w:val="multilevel"/>
    <w:tmpl w:val="3AEAAC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84D5255"/>
    <w:multiLevelType w:val="hybridMultilevel"/>
    <w:tmpl w:val="B6BCD65C"/>
    <w:lvl w:ilvl="0" w:tplc="0BB2F33E">
      <w:start w:val="1"/>
      <w:numFmt w:val="bullet"/>
      <w:lvlText w:val=""/>
      <w:lvlJc w:val="left"/>
      <w:pPr>
        <w:tabs>
          <w:tab w:val="num" w:pos="720"/>
        </w:tabs>
        <w:ind w:left="720" w:hanging="360"/>
      </w:pPr>
      <w:rPr>
        <w:rFonts w:ascii="Wingdings" w:hAnsi="Wingdings" w:hint="default"/>
      </w:rPr>
    </w:lvl>
    <w:lvl w:ilvl="1" w:tplc="171CFE96">
      <w:numFmt w:val="none"/>
      <w:lvlText w:val=""/>
      <w:lvlJc w:val="left"/>
      <w:pPr>
        <w:tabs>
          <w:tab w:val="num" w:pos="360"/>
        </w:tabs>
      </w:pPr>
    </w:lvl>
    <w:lvl w:ilvl="2" w:tplc="737822AE" w:tentative="1">
      <w:start w:val="1"/>
      <w:numFmt w:val="bullet"/>
      <w:lvlText w:val=""/>
      <w:lvlJc w:val="left"/>
      <w:pPr>
        <w:tabs>
          <w:tab w:val="num" w:pos="2160"/>
        </w:tabs>
        <w:ind w:left="2160" w:hanging="360"/>
      </w:pPr>
      <w:rPr>
        <w:rFonts w:ascii="Wingdings" w:hAnsi="Wingdings" w:hint="default"/>
      </w:rPr>
    </w:lvl>
    <w:lvl w:ilvl="3" w:tplc="C8806E98" w:tentative="1">
      <w:start w:val="1"/>
      <w:numFmt w:val="bullet"/>
      <w:lvlText w:val=""/>
      <w:lvlJc w:val="left"/>
      <w:pPr>
        <w:tabs>
          <w:tab w:val="num" w:pos="2880"/>
        </w:tabs>
        <w:ind w:left="2880" w:hanging="360"/>
      </w:pPr>
      <w:rPr>
        <w:rFonts w:ascii="Wingdings" w:hAnsi="Wingdings" w:hint="default"/>
      </w:rPr>
    </w:lvl>
    <w:lvl w:ilvl="4" w:tplc="56B8512C" w:tentative="1">
      <w:start w:val="1"/>
      <w:numFmt w:val="bullet"/>
      <w:lvlText w:val=""/>
      <w:lvlJc w:val="left"/>
      <w:pPr>
        <w:tabs>
          <w:tab w:val="num" w:pos="3600"/>
        </w:tabs>
        <w:ind w:left="3600" w:hanging="360"/>
      </w:pPr>
      <w:rPr>
        <w:rFonts w:ascii="Wingdings" w:hAnsi="Wingdings" w:hint="default"/>
      </w:rPr>
    </w:lvl>
    <w:lvl w:ilvl="5" w:tplc="5FE2C580" w:tentative="1">
      <w:start w:val="1"/>
      <w:numFmt w:val="bullet"/>
      <w:lvlText w:val=""/>
      <w:lvlJc w:val="left"/>
      <w:pPr>
        <w:tabs>
          <w:tab w:val="num" w:pos="4320"/>
        </w:tabs>
        <w:ind w:left="4320" w:hanging="360"/>
      </w:pPr>
      <w:rPr>
        <w:rFonts w:ascii="Wingdings" w:hAnsi="Wingdings" w:hint="default"/>
      </w:rPr>
    </w:lvl>
    <w:lvl w:ilvl="6" w:tplc="5624FB26" w:tentative="1">
      <w:start w:val="1"/>
      <w:numFmt w:val="bullet"/>
      <w:lvlText w:val=""/>
      <w:lvlJc w:val="left"/>
      <w:pPr>
        <w:tabs>
          <w:tab w:val="num" w:pos="5040"/>
        </w:tabs>
        <w:ind w:left="5040" w:hanging="360"/>
      </w:pPr>
      <w:rPr>
        <w:rFonts w:ascii="Wingdings" w:hAnsi="Wingdings" w:hint="default"/>
      </w:rPr>
    </w:lvl>
    <w:lvl w:ilvl="7" w:tplc="919CA1BE" w:tentative="1">
      <w:start w:val="1"/>
      <w:numFmt w:val="bullet"/>
      <w:lvlText w:val=""/>
      <w:lvlJc w:val="left"/>
      <w:pPr>
        <w:tabs>
          <w:tab w:val="num" w:pos="5760"/>
        </w:tabs>
        <w:ind w:left="5760" w:hanging="360"/>
      </w:pPr>
      <w:rPr>
        <w:rFonts w:ascii="Wingdings" w:hAnsi="Wingdings" w:hint="default"/>
      </w:rPr>
    </w:lvl>
    <w:lvl w:ilvl="8" w:tplc="5D62E6F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46478C"/>
    <w:multiLevelType w:val="hybridMultilevel"/>
    <w:tmpl w:val="2812A992"/>
    <w:lvl w:ilvl="0" w:tplc="B6182E82">
      <w:start w:val="1"/>
      <w:numFmt w:val="bullet"/>
      <w:lvlText w:val="•"/>
      <w:lvlJc w:val="left"/>
      <w:pPr>
        <w:tabs>
          <w:tab w:val="num" w:pos="720"/>
        </w:tabs>
        <w:ind w:left="720" w:hanging="360"/>
      </w:pPr>
      <w:rPr>
        <w:rFonts w:ascii="Arial" w:hAnsi="Arial" w:hint="default"/>
      </w:rPr>
    </w:lvl>
    <w:lvl w:ilvl="1" w:tplc="9D2C18E8">
      <w:numFmt w:val="none"/>
      <w:lvlText w:val=""/>
      <w:lvlJc w:val="left"/>
      <w:pPr>
        <w:tabs>
          <w:tab w:val="num" w:pos="360"/>
        </w:tabs>
      </w:pPr>
    </w:lvl>
    <w:lvl w:ilvl="2" w:tplc="CB1EBAA4" w:tentative="1">
      <w:start w:val="1"/>
      <w:numFmt w:val="bullet"/>
      <w:lvlText w:val="•"/>
      <w:lvlJc w:val="left"/>
      <w:pPr>
        <w:tabs>
          <w:tab w:val="num" w:pos="2160"/>
        </w:tabs>
        <w:ind w:left="2160" w:hanging="360"/>
      </w:pPr>
      <w:rPr>
        <w:rFonts w:ascii="Arial" w:hAnsi="Arial" w:hint="default"/>
      </w:rPr>
    </w:lvl>
    <w:lvl w:ilvl="3" w:tplc="AA1EEBE2" w:tentative="1">
      <w:start w:val="1"/>
      <w:numFmt w:val="bullet"/>
      <w:lvlText w:val="•"/>
      <w:lvlJc w:val="left"/>
      <w:pPr>
        <w:tabs>
          <w:tab w:val="num" w:pos="2880"/>
        </w:tabs>
        <w:ind w:left="2880" w:hanging="360"/>
      </w:pPr>
      <w:rPr>
        <w:rFonts w:ascii="Arial" w:hAnsi="Arial" w:hint="default"/>
      </w:rPr>
    </w:lvl>
    <w:lvl w:ilvl="4" w:tplc="D25CCE56" w:tentative="1">
      <w:start w:val="1"/>
      <w:numFmt w:val="bullet"/>
      <w:lvlText w:val="•"/>
      <w:lvlJc w:val="left"/>
      <w:pPr>
        <w:tabs>
          <w:tab w:val="num" w:pos="3600"/>
        </w:tabs>
        <w:ind w:left="3600" w:hanging="360"/>
      </w:pPr>
      <w:rPr>
        <w:rFonts w:ascii="Arial" w:hAnsi="Arial" w:hint="default"/>
      </w:rPr>
    </w:lvl>
    <w:lvl w:ilvl="5" w:tplc="3C40BCD2" w:tentative="1">
      <w:start w:val="1"/>
      <w:numFmt w:val="bullet"/>
      <w:lvlText w:val="•"/>
      <w:lvlJc w:val="left"/>
      <w:pPr>
        <w:tabs>
          <w:tab w:val="num" w:pos="4320"/>
        </w:tabs>
        <w:ind w:left="4320" w:hanging="360"/>
      </w:pPr>
      <w:rPr>
        <w:rFonts w:ascii="Arial" w:hAnsi="Arial" w:hint="default"/>
      </w:rPr>
    </w:lvl>
    <w:lvl w:ilvl="6" w:tplc="59AC8756" w:tentative="1">
      <w:start w:val="1"/>
      <w:numFmt w:val="bullet"/>
      <w:lvlText w:val="•"/>
      <w:lvlJc w:val="left"/>
      <w:pPr>
        <w:tabs>
          <w:tab w:val="num" w:pos="5040"/>
        </w:tabs>
        <w:ind w:left="5040" w:hanging="360"/>
      </w:pPr>
      <w:rPr>
        <w:rFonts w:ascii="Arial" w:hAnsi="Arial" w:hint="default"/>
      </w:rPr>
    </w:lvl>
    <w:lvl w:ilvl="7" w:tplc="741CD6BC" w:tentative="1">
      <w:start w:val="1"/>
      <w:numFmt w:val="bullet"/>
      <w:lvlText w:val="•"/>
      <w:lvlJc w:val="left"/>
      <w:pPr>
        <w:tabs>
          <w:tab w:val="num" w:pos="5760"/>
        </w:tabs>
        <w:ind w:left="5760" w:hanging="360"/>
      </w:pPr>
      <w:rPr>
        <w:rFonts w:ascii="Arial" w:hAnsi="Arial" w:hint="default"/>
      </w:rPr>
    </w:lvl>
    <w:lvl w:ilvl="8" w:tplc="78AA8E1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E133EE4"/>
    <w:multiLevelType w:val="hybridMultilevel"/>
    <w:tmpl w:val="9BA452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FB57668"/>
    <w:multiLevelType w:val="hybridMultilevel"/>
    <w:tmpl w:val="6C2EA7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09446E8"/>
    <w:multiLevelType w:val="hybridMultilevel"/>
    <w:tmpl w:val="ECAC12D0"/>
    <w:lvl w:ilvl="0" w:tplc="F9E09E2C">
      <w:start w:val="1"/>
      <w:numFmt w:val="bullet"/>
      <w:lvlText w:val="•"/>
      <w:lvlJc w:val="left"/>
      <w:pPr>
        <w:tabs>
          <w:tab w:val="num" w:pos="720"/>
        </w:tabs>
        <w:ind w:left="720" w:hanging="360"/>
      </w:pPr>
      <w:rPr>
        <w:rFonts w:ascii="Arial" w:hAnsi="Arial" w:hint="default"/>
      </w:rPr>
    </w:lvl>
    <w:lvl w:ilvl="1" w:tplc="73BA3B70" w:tentative="1">
      <w:start w:val="1"/>
      <w:numFmt w:val="bullet"/>
      <w:lvlText w:val="•"/>
      <w:lvlJc w:val="left"/>
      <w:pPr>
        <w:tabs>
          <w:tab w:val="num" w:pos="1440"/>
        </w:tabs>
        <w:ind w:left="1440" w:hanging="360"/>
      </w:pPr>
      <w:rPr>
        <w:rFonts w:ascii="Arial" w:hAnsi="Arial" w:hint="default"/>
      </w:rPr>
    </w:lvl>
    <w:lvl w:ilvl="2" w:tplc="BC467E0A" w:tentative="1">
      <w:start w:val="1"/>
      <w:numFmt w:val="bullet"/>
      <w:lvlText w:val="•"/>
      <w:lvlJc w:val="left"/>
      <w:pPr>
        <w:tabs>
          <w:tab w:val="num" w:pos="2160"/>
        </w:tabs>
        <w:ind w:left="2160" w:hanging="360"/>
      </w:pPr>
      <w:rPr>
        <w:rFonts w:ascii="Arial" w:hAnsi="Arial" w:hint="default"/>
      </w:rPr>
    </w:lvl>
    <w:lvl w:ilvl="3" w:tplc="AEFA461C" w:tentative="1">
      <w:start w:val="1"/>
      <w:numFmt w:val="bullet"/>
      <w:lvlText w:val="•"/>
      <w:lvlJc w:val="left"/>
      <w:pPr>
        <w:tabs>
          <w:tab w:val="num" w:pos="2880"/>
        </w:tabs>
        <w:ind w:left="2880" w:hanging="360"/>
      </w:pPr>
      <w:rPr>
        <w:rFonts w:ascii="Arial" w:hAnsi="Arial" w:hint="default"/>
      </w:rPr>
    </w:lvl>
    <w:lvl w:ilvl="4" w:tplc="02A283EC" w:tentative="1">
      <w:start w:val="1"/>
      <w:numFmt w:val="bullet"/>
      <w:lvlText w:val="•"/>
      <w:lvlJc w:val="left"/>
      <w:pPr>
        <w:tabs>
          <w:tab w:val="num" w:pos="3600"/>
        </w:tabs>
        <w:ind w:left="3600" w:hanging="360"/>
      </w:pPr>
      <w:rPr>
        <w:rFonts w:ascii="Arial" w:hAnsi="Arial" w:hint="default"/>
      </w:rPr>
    </w:lvl>
    <w:lvl w:ilvl="5" w:tplc="98881D52" w:tentative="1">
      <w:start w:val="1"/>
      <w:numFmt w:val="bullet"/>
      <w:lvlText w:val="•"/>
      <w:lvlJc w:val="left"/>
      <w:pPr>
        <w:tabs>
          <w:tab w:val="num" w:pos="4320"/>
        </w:tabs>
        <w:ind w:left="4320" w:hanging="360"/>
      </w:pPr>
      <w:rPr>
        <w:rFonts w:ascii="Arial" w:hAnsi="Arial" w:hint="default"/>
      </w:rPr>
    </w:lvl>
    <w:lvl w:ilvl="6" w:tplc="3F200982" w:tentative="1">
      <w:start w:val="1"/>
      <w:numFmt w:val="bullet"/>
      <w:lvlText w:val="•"/>
      <w:lvlJc w:val="left"/>
      <w:pPr>
        <w:tabs>
          <w:tab w:val="num" w:pos="5040"/>
        </w:tabs>
        <w:ind w:left="5040" w:hanging="360"/>
      </w:pPr>
      <w:rPr>
        <w:rFonts w:ascii="Arial" w:hAnsi="Arial" w:hint="default"/>
      </w:rPr>
    </w:lvl>
    <w:lvl w:ilvl="7" w:tplc="2098BE00" w:tentative="1">
      <w:start w:val="1"/>
      <w:numFmt w:val="bullet"/>
      <w:lvlText w:val="•"/>
      <w:lvlJc w:val="left"/>
      <w:pPr>
        <w:tabs>
          <w:tab w:val="num" w:pos="5760"/>
        </w:tabs>
        <w:ind w:left="5760" w:hanging="360"/>
      </w:pPr>
      <w:rPr>
        <w:rFonts w:ascii="Arial" w:hAnsi="Arial" w:hint="default"/>
      </w:rPr>
    </w:lvl>
    <w:lvl w:ilvl="8" w:tplc="B838E42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0BE12F1"/>
    <w:multiLevelType w:val="hybridMultilevel"/>
    <w:tmpl w:val="D07009F2"/>
    <w:lvl w:ilvl="0" w:tplc="EF88C520">
      <w:start w:val="1"/>
      <w:numFmt w:val="bullet"/>
      <w:lvlText w:val="•"/>
      <w:lvlJc w:val="left"/>
      <w:pPr>
        <w:tabs>
          <w:tab w:val="num" w:pos="720"/>
        </w:tabs>
        <w:ind w:left="720" w:hanging="360"/>
      </w:pPr>
      <w:rPr>
        <w:rFonts w:ascii="Arial" w:hAnsi="Arial" w:hint="default"/>
      </w:rPr>
    </w:lvl>
    <w:lvl w:ilvl="1" w:tplc="E0DA90C4" w:tentative="1">
      <w:start w:val="1"/>
      <w:numFmt w:val="bullet"/>
      <w:lvlText w:val="•"/>
      <w:lvlJc w:val="left"/>
      <w:pPr>
        <w:tabs>
          <w:tab w:val="num" w:pos="1440"/>
        </w:tabs>
        <w:ind w:left="1440" w:hanging="360"/>
      </w:pPr>
      <w:rPr>
        <w:rFonts w:ascii="Arial" w:hAnsi="Arial" w:hint="default"/>
      </w:rPr>
    </w:lvl>
    <w:lvl w:ilvl="2" w:tplc="4E8EFD9A" w:tentative="1">
      <w:start w:val="1"/>
      <w:numFmt w:val="bullet"/>
      <w:lvlText w:val="•"/>
      <w:lvlJc w:val="left"/>
      <w:pPr>
        <w:tabs>
          <w:tab w:val="num" w:pos="2160"/>
        </w:tabs>
        <w:ind w:left="2160" w:hanging="360"/>
      </w:pPr>
      <w:rPr>
        <w:rFonts w:ascii="Arial" w:hAnsi="Arial" w:hint="default"/>
      </w:rPr>
    </w:lvl>
    <w:lvl w:ilvl="3" w:tplc="8470616A" w:tentative="1">
      <w:start w:val="1"/>
      <w:numFmt w:val="bullet"/>
      <w:lvlText w:val="•"/>
      <w:lvlJc w:val="left"/>
      <w:pPr>
        <w:tabs>
          <w:tab w:val="num" w:pos="2880"/>
        </w:tabs>
        <w:ind w:left="2880" w:hanging="360"/>
      </w:pPr>
      <w:rPr>
        <w:rFonts w:ascii="Arial" w:hAnsi="Arial" w:hint="default"/>
      </w:rPr>
    </w:lvl>
    <w:lvl w:ilvl="4" w:tplc="788AC7AC" w:tentative="1">
      <w:start w:val="1"/>
      <w:numFmt w:val="bullet"/>
      <w:lvlText w:val="•"/>
      <w:lvlJc w:val="left"/>
      <w:pPr>
        <w:tabs>
          <w:tab w:val="num" w:pos="3600"/>
        </w:tabs>
        <w:ind w:left="3600" w:hanging="360"/>
      </w:pPr>
      <w:rPr>
        <w:rFonts w:ascii="Arial" w:hAnsi="Arial" w:hint="default"/>
      </w:rPr>
    </w:lvl>
    <w:lvl w:ilvl="5" w:tplc="8A009DC2" w:tentative="1">
      <w:start w:val="1"/>
      <w:numFmt w:val="bullet"/>
      <w:lvlText w:val="•"/>
      <w:lvlJc w:val="left"/>
      <w:pPr>
        <w:tabs>
          <w:tab w:val="num" w:pos="4320"/>
        </w:tabs>
        <w:ind w:left="4320" w:hanging="360"/>
      </w:pPr>
      <w:rPr>
        <w:rFonts w:ascii="Arial" w:hAnsi="Arial" w:hint="default"/>
      </w:rPr>
    </w:lvl>
    <w:lvl w:ilvl="6" w:tplc="9D1EF2E0" w:tentative="1">
      <w:start w:val="1"/>
      <w:numFmt w:val="bullet"/>
      <w:lvlText w:val="•"/>
      <w:lvlJc w:val="left"/>
      <w:pPr>
        <w:tabs>
          <w:tab w:val="num" w:pos="5040"/>
        </w:tabs>
        <w:ind w:left="5040" w:hanging="360"/>
      </w:pPr>
      <w:rPr>
        <w:rFonts w:ascii="Arial" w:hAnsi="Arial" w:hint="default"/>
      </w:rPr>
    </w:lvl>
    <w:lvl w:ilvl="7" w:tplc="09AC6F0A" w:tentative="1">
      <w:start w:val="1"/>
      <w:numFmt w:val="bullet"/>
      <w:lvlText w:val="•"/>
      <w:lvlJc w:val="left"/>
      <w:pPr>
        <w:tabs>
          <w:tab w:val="num" w:pos="5760"/>
        </w:tabs>
        <w:ind w:left="5760" w:hanging="360"/>
      </w:pPr>
      <w:rPr>
        <w:rFonts w:ascii="Arial" w:hAnsi="Arial" w:hint="default"/>
      </w:rPr>
    </w:lvl>
    <w:lvl w:ilvl="8" w:tplc="51FA702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2260C28"/>
    <w:multiLevelType w:val="hybridMultilevel"/>
    <w:tmpl w:val="0D1E7A3E"/>
    <w:lvl w:ilvl="0" w:tplc="2BC0C8BE">
      <w:start w:val="1"/>
      <w:numFmt w:val="bullet"/>
      <w:lvlText w:val="•"/>
      <w:lvlJc w:val="left"/>
      <w:pPr>
        <w:tabs>
          <w:tab w:val="num" w:pos="720"/>
        </w:tabs>
        <w:ind w:left="720" w:hanging="360"/>
      </w:pPr>
      <w:rPr>
        <w:rFonts w:ascii="Arial" w:hAnsi="Arial" w:hint="default"/>
      </w:rPr>
    </w:lvl>
    <w:lvl w:ilvl="1" w:tplc="B15489C8" w:tentative="1">
      <w:start w:val="1"/>
      <w:numFmt w:val="bullet"/>
      <w:lvlText w:val="•"/>
      <w:lvlJc w:val="left"/>
      <w:pPr>
        <w:tabs>
          <w:tab w:val="num" w:pos="1440"/>
        </w:tabs>
        <w:ind w:left="1440" w:hanging="360"/>
      </w:pPr>
      <w:rPr>
        <w:rFonts w:ascii="Arial" w:hAnsi="Arial" w:hint="default"/>
      </w:rPr>
    </w:lvl>
    <w:lvl w:ilvl="2" w:tplc="537AC976" w:tentative="1">
      <w:start w:val="1"/>
      <w:numFmt w:val="bullet"/>
      <w:lvlText w:val="•"/>
      <w:lvlJc w:val="left"/>
      <w:pPr>
        <w:tabs>
          <w:tab w:val="num" w:pos="2160"/>
        </w:tabs>
        <w:ind w:left="2160" w:hanging="360"/>
      </w:pPr>
      <w:rPr>
        <w:rFonts w:ascii="Arial" w:hAnsi="Arial" w:hint="default"/>
      </w:rPr>
    </w:lvl>
    <w:lvl w:ilvl="3" w:tplc="42C4B3A8" w:tentative="1">
      <w:start w:val="1"/>
      <w:numFmt w:val="bullet"/>
      <w:lvlText w:val="•"/>
      <w:lvlJc w:val="left"/>
      <w:pPr>
        <w:tabs>
          <w:tab w:val="num" w:pos="2880"/>
        </w:tabs>
        <w:ind w:left="2880" w:hanging="360"/>
      </w:pPr>
      <w:rPr>
        <w:rFonts w:ascii="Arial" w:hAnsi="Arial" w:hint="default"/>
      </w:rPr>
    </w:lvl>
    <w:lvl w:ilvl="4" w:tplc="C0FE648E" w:tentative="1">
      <w:start w:val="1"/>
      <w:numFmt w:val="bullet"/>
      <w:lvlText w:val="•"/>
      <w:lvlJc w:val="left"/>
      <w:pPr>
        <w:tabs>
          <w:tab w:val="num" w:pos="3600"/>
        </w:tabs>
        <w:ind w:left="3600" w:hanging="360"/>
      </w:pPr>
      <w:rPr>
        <w:rFonts w:ascii="Arial" w:hAnsi="Arial" w:hint="default"/>
      </w:rPr>
    </w:lvl>
    <w:lvl w:ilvl="5" w:tplc="01E4C038" w:tentative="1">
      <w:start w:val="1"/>
      <w:numFmt w:val="bullet"/>
      <w:lvlText w:val="•"/>
      <w:lvlJc w:val="left"/>
      <w:pPr>
        <w:tabs>
          <w:tab w:val="num" w:pos="4320"/>
        </w:tabs>
        <w:ind w:left="4320" w:hanging="360"/>
      </w:pPr>
      <w:rPr>
        <w:rFonts w:ascii="Arial" w:hAnsi="Arial" w:hint="default"/>
      </w:rPr>
    </w:lvl>
    <w:lvl w:ilvl="6" w:tplc="DA92A082" w:tentative="1">
      <w:start w:val="1"/>
      <w:numFmt w:val="bullet"/>
      <w:lvlText w:val="•"/>
      <w:lvlJc w:val="left"/>
      <w:pPr>
        <w:tabs>
          <w:tab w:val="num" w:pos="5040"/>
        </w:tabs>
        <w:ind w:left="5040" w:hanging="360"/>
      </w:pPr>
      <w:rPr>
        <w:rFonts w:ascii="Arial" w:hAnsi="Arial" w:hint="default"/>
      </w:rPr>
    </w:lvl>
    <w:lvl w:ilvl="7" w:tplc="4D88CB12" w:tentative="1">
      <w:start w:val="1"/>
      <w:numFmt w:val="bullet"/>
      <w:lvlText w:val="•"/>
      <w:lvlJc w:val="left"/>
      <w:pPr>
        <w:tabs>
          <w:tab w:val="num" w:pos="5760"/>
        </w:tabs>
        <w:ind w:left="5760" w:hanging="360"/>
      </w:pPr>
      <w:rPr>
        <w:rFonts w:ascii="Arial" w:hAnsi="Arial" w:hint="default"/>
      </w:rPr>
    </w:lvl>
    <w:lvl w:ilvl="8" w:tplc="27E6023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26E56C3"/>
    <w:multiLevelType w:val="hybridMultilevel"/>
    <w:tmpl w:val="5F2C8B3C"/>
    <w:lvl w:ilvl="0" w:tplc="1F520362">
      <w:start w:val="1"/>
      <w:numFmt w:val="bullet"/>
      <w:lvlText w:val="•"/>
      <w:lvlJc w:val="left"/>
      <w:pPr>
        <w:tabs>
          <w:tab w:val="num" w:pos="720"/>
        </w:tabs>
        <w:ind w:left="720" w:hanging="360"/>
      </w:pPr>
      <w:rPr>
        <w:rFonts w:ascii="Arial" w:hAnsi="Arial" w:hint="default"/>
      </w:rPr>
    </w:lvl>
    <w:lvl w:ilvl="1" w:tplc="306AA416" w:tentative="1">
      <w:start w:val="1"/>
      <w:numFmt w:val="bullet"/>
      <w:lvlText w:val="•"/>
      <w:lvlJc w:val="left"/>
      <w:pPr>
        <w:tabs>
          <w:tab w:val="num" w:pos="1440"/>
        </w:tabs>
        <w:ind w:left="1440" w:hanging="360"/>
      </w:pPr>
      <w:rPr>
        <w:rFonts w:ascii="Arial" w:hAnsi="Arial" w:hint="default"/>
      </w:rPr>
    </w:lvl>
    <w:lvl w:ilvl="2" w:tplc="76808C20" w:tentative="1">
      <w:start w:val="1"/>
      <w:numFmt w:val="bullet"/>
      <w:lvlText w:val="•"/>
      <w:lvlJc w:val="left"/>
      <w:pPr>
        <w:tabs>
          <w:tab w:val="num" w:pos="2160"/>
        </w:tabs>
        <w:ind w:left="2160" w:hanging="360"/>
      </w:pPr>
      <w:rPr>
        <w:rFonts w:ascii="Arial" w:hAnsi="Arial" w:hint="default"/>
      </w:rPr>
    </w:lvl>
    <w:lvl w:ilvl="3" w:tplc="37FE83C2" w:tentative="1">
      <w:start w:val="1"/>
      <w:numFmt w:val="bullet"/>
      <w:lvlText w:val="•"/>
      <w:lvlJc w:val="left"/>
      <w:pPr>
        <w:tabs>
          <w:tab w:val="num" w:pos="2880"/>
        </w:tabs>
        <w:ind w:left="2880" w:hanging="360"/>
      </w:pPr>
      <w:rPr>
        <w:rFonts w:ascii="Arial" w:hAnsi="Arial" w:hint="default"/>
      </w:rPr>
    </w:lvl>
    <w:lvl w:ilvl="4" w:tplc="16C876B2" w:tentative="1">
      <w:start w:val="1"/>
      <w:numFmt w:val="bullet"/>
      <w:lvlText w:val="•"/>
      <w:lvlJc w:val="left"/>
      <w:pPr>
        <w:tabs>
          <w:tab w:val="num" w:pos="3600"/>
        </w:tabs>
        <w:ind w:left="3600" w:hanging="360"/>
      </w:pPr>
      <w:rPr>
        <w:rFonts w:ascii="Arial" w:hAnsi="Arial" w:hint="default"/>
      </w:rPr>
    </w:lvl>
    <w:lvl w:ilvl="5" w:tplc="EC3C3808" w:tentative="1">
      <w:start w:val="1"/>
      <w:numFmt w:val="bullet"/>
      <w:lvlText w:val="•"/>
      <w:lvlJc w:val="left"/>
      <w:pPr>
        <w:tabs>
          <w:tab w:val="num" w:pos="4320"/>
        </w:tabs>
        <w:ind w:left="4320" w:hanging="360"/>
      </w:pPr>
      <w:rPr>
        <w:rFonts w:ascii="Arial" w:hAnsi="Arial" w:hint="default"/>
      </w:rPr>
    </w:lvl>
    <w:lvl w:ilvl="6" w:tplc="FE8AC2CE" w:tentative="1">
      <w:start w:val="1"/>
      <w:numFmt w:val="bullet"/>
      <w:lvlText w:val="•"/>
      <w:lvlJc w:val="left"/>
      <w:pPr>
        <w:tabs>
          <w:tab w:val="num" w:pos="5040"/>
        </w:tabs>
        <w:ind w:left="5040" w:hanging="360"/>
      </w:pPr>
      <w:rPr>
        <w:rFonts w:ascii="Arial" w:hAnsi="Arial" w:hint="default"/>
      </w:rPr>
    </w:lvl>
    <w:lvl w:ilvl="7" w:tplc="EE2EE7C0" w:tentative="1">
      <w:start w:val="1"/>
      <w:numFmt w:val="bullet"/>
      <w:lvlText w:val="•"/>
      <w:lvlJc w:val="left"/>
      <w:pPr>
        <w:tabs>
          <w:tab w:val="num" w:pos="5760"/>
        </w:tabs>
        <w:ind w:left="5760" w:hanging="360"/>
      </w:pPr>
      <w:rPr>
        <w:rFonts w:ascii="Arial" w:hAnsi="Arial" w:hint="default"/>
      </w:rPr>
    </w:lvl>
    <w:lvl w:ilvl="8" w:tplc="5D9E07D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5CF0D3F"/>
    <w:multiLevelType w:val="hybridMultilevel"/>
    <w:tmpl w:val="5A74730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41"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F8226AE"/>
    <w:multiLevelType w:val="hybridMultilevel"/>
    <w:tmpl w:val="22267BEE"/>
    <w:lvl w:ilvl="0" w:tplc="C59A5256">
      <w:start w:val="1"/>
      <w:numFmt w:val="bullet"/>
      <w:lvlText w:val="•"/>
      <w:lvlJc w:val="left"/>
      <w:pPr>
        <w:tabs>
          <w:tab w:val="num" w:pos="720"/>
        </w:tabs>
        <w:ind w:left="720" w:hanging="360"/>
      </w:pPr>
      <w:rPr>
        <w:rFonts w:ascii="Arial" w:hAnsi="Arial" w:hint="default"/>
      </w:rPr>
    </w:lvl>
    <w:lvl w:ilvl="1" w:tplc="07629394" w:tentative="1">
      <w:start w:val="1"/>
      <w:numFmt w:val="bullet"/>
      <w:lvlText w:val="•"/>
      <w:lvlJc w:val="left"/>
      <w:pPr>
        <w:tabs>
          <w:tab w:val="num" w:pos="1440"/>
        </w:tabs>
        <w:ind w:left="1440" w:hanging="360"/>
      </w:pPr>
      <w:rPr>
        <w:rFonts w:ascii="Arial" w:hAnsi="Arial" w:hint="default"/>
      </w:rPr>
    </w:lvl>
    <w:lvl w:ilvl="2" w:tplc="09267922" w:tentative="1">
      <w:start w:val="1"/>
      <w:numFmt w:val="bullet"/>
      <w:lvlText w:val="•"/>
      <w:lvlJc w:val="left"/>
      <w:pPr>
        <w:tabs>
          <w:tab w:val="num" w:pos="2160"/>
        </w:tabs>
        <w:ind w:left="2160" w:hanging="360"/>
      </w:pPr>
      <w:rPr>
        <w:rFonts w:ascii="Arial" w:hAnsi="Arial" w:hint="default"/>
      </w:rPr>
    </w:lvl>
    <w:lvl w:ilvl="3" w:tplc="9132972A" w:tentative="1">
      <w:start w:val="1"/>
      <w:numFmt w:val="bullet"/>
      <w:lvlText w:val="•"/>
      <w:lvlJc w:val="left"/>
      <w:pPr>
        <w:tabs>
          <w:tab w:val="num" w:pos="2880"/>
        </w:tabs>
        <w:ind w:left="2880" w:hanging="360"/>
      </w:pPr>
      <w:rPr>
        <w:rFonts w:ascii="Arial" w:hAnsi="Arial" w:hint="default"/>
      </w:rPr>
    </w:lvl>
    <w:lvl w:ilvl="4" w:tplc="D108C6E4" w:tentative="1">
      <w:start w:val="1"/>
      <w:numFmt w:val="bullet"/>
      <w:lvlText w:val="•"/>
      <w:lvlJc w:val="left"/>
      <w:pPr>
        <w:tabs>
          <w:tab w:val="num" w:pos="3600"/>
        </w:tabs>
        <w:ind w:left="3600" w:hanging="360"/>
      </w:pPr>
      <w:rPr>
        <w:rFonts w:ascii="Arial" w:hAnsi="Arial" w:hint="default"/>
      </w:rPr>
    </w:lvl>
    <w:lvl w:ilvl="5" w:tplc="B3600564" w:tentative="1">
      <w:start w:val="1"/>
      <w:numFmt w:val="bullet"/>
      <w:lvlText w:val="•"/>
      <w:lvlJc w:val="left"/>
      <w:pPr>
        <w:tabs>
          <w:tab w:val="num" w:pos="4320"/>
        </w:tabs>
        <w:ind w:left="4320" w:hanging="360"/>
      </w:pPr>
      <w:rPr>
        <w:rFonts w:ascii="Arial" w:hAnsi="Arial" w:hint="default"/>
      </w:rPr>
    </w:lvl>
    <w:lvl w:ilvl="6" w:tplc="13841D1E" w:tentative="1">
      <w:start w:val="1"/>
      <w:numFmt w:val="bullet"/>
      <w:lvlText w:val="•"/>
      <w:lvlJc w:val="left"/>
      <w:pPr>
        <w:tabs>
          <w:tab w:val="num" w:pos="5040"/>
        </w:tabs>
        <w:ind w:left="5040" w:hanging="360"/>
      </w:pPr>
      <w:rPr>
        <w:rFonts w:ascii="Arial" w:hAnsi="Arial" w:hint="default"/>
      </w:rPr>
    </w:lvl>
    <w:lvl w:ilvl="7" w:tplc="53461C40" w:tentative="1">
      <w:start w:val="1"/>
      <w:numFmt w:val="bullet"/>
      <w:lvlText w:val="•"/>
      <w:lvlJc w:val="left"/>
      <w:pPr>
        <w:tabs>
          <w:tab w:val="num" w:pos="5760"/>
        </w:tabs>
        <w:ind w:left="5760" w:hanging="360"/>
      </w:pPr>
      <w:rPr>
        <w:rFonts w:ascii="Arial" w:hAnsi="Arial" w:hint="default"/>
      </w:rPr>
    </w:lvl>
    <w:lvl w:ilvl="8" w:tplc="473416E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1470A1D"/>
    <w:multiLevelType w:val="hybridMultilevel"/>
    <w:tmpl w:val="30F48FD4"/>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3BA71CA"/>
    <w:multiLevelType w:val="multilevel"/>
    <w:tmpl w:val="597E9E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DFC0787"/>
    <w:multiLevelType w:val="hybridMultilevel"/>
    <w:tmpl w:val="07F21D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E363A1A"/>
    <w:multiLevelType w:val="hybridMultilevel"/>
    <w:tmpl w:val="59F20A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2"/>
  </w:num>
  <w:num w:numId="4">
    <w:abstractNumId w:val="3"/>
  </w:num>
  <w:num w:numId="5">
    <w:abstractNumId w:val="18"/>
  </w:num>
  <w:num w:numId="6">
    <w:abstractNumId w:val="34"/>
  </w:num>
  <w:num w:numId="7">
    <w:abstractNumId w:val="20"/>
  </w:num>
  <w:num w:numId="8">
    <w:abstractNumId w:val="7"/>
  </w:num>
  <w:num w:numId="9">
    <w:abstractNumId w:val="30"/>
  </w:num>
  <w:num w:numId="10">
    <w:abstractNumId w:val="5"/>
  </w:num>
  <w:num w:numId="11">
    <w:abstractNumId w:val="30"/>
  </w:num>
  <w:num w:numId="12">
    <w:abstractNumId w:val="29"/>
  </w:num>
  <w:num w:numId="13">
    <w:abstractNumId w:val="42"/>
  </w:num>
  <w:num w:numId="14">
    <w:abstractNumId w:val="25"/>
  </w:num>
  <w:num w:numId="15">
    <w:abstractNumId w:val="27"/>
  </w:num>
  <w:num w:numId="16">
    <w:abstractNumId w:val="44"/>
  </w:num>
  <w:num w:numId="17">
    <w:abstractNumId w:val="13"/>
  </w:num>
  <w:num w:numId="18">
    <w:abstractNumId w:val="31"/>
  </w:num>
  <w:num w:numId="19">
    <w:abstractNumId w:val="8"/>
  </w:num>
  <w:num w:numId="20">
    <w:abstractNumId w:val="6"/>
  </w:num>
  <w:num w:numId="21">
    <w:abstractNumId w:val="35"/>
  </w:num>
  <w:num w:numId="22">
    <w:abstractNumId w:val="19"/>
  </w:num>
  <w:num w:numId="23">
    <w:abstractNumId w:val="22"/>
  </w:num>
  <w:num w:numId="24">
    <w:abstractNumId w:val="16"/>
  </w:num>
  <w:num w:numId="25">
    <w:abstractNumId w:val="21"/>
  </w:num>
  <w:num w:numId="26">
    <w:abstractNumId w:val="40"/>
  </w:num>
  <w:num w:numId="27">
    <w:abstractNumId w:val="39"/>
  </w:num>
  <w:num w:numId="28">
    <w:abstractNumId w:val="24"/>
  </w:num>
  <w:num w:numId="29">
    <w:abstractNumId w:val="2"/>
  </w:num>
  <w:num w:numId="30">
    <w:abstractNumId w:val="26"/>
  </w:num>
  <w:num w:numId="31">
    <w:abstractNumId w:val="38"/>
  </w:num>
  <w:num w:numId="32">
    <w:abstractNumId w:val="46"/>
  </w:num>
  <w:num w:numId="33">
    <w:abstractNumId w:val="28"/>
  </w:num>
  <w:num w:numId="34">
    <w:abstractNumId w:val="17"/>
  </w:num>
  <w:num w:numId="35">
    <w:abstractNumId w:val="41"/>
  </w:num>
  <w:num w:numId="36">
    <w:abstractNumId w:val="33"/>
  </w:num>
  <w:num w:numId="37">
    <w:abstractNumId w:val="11"/>
  </w:num>
  <w:num w:numId="38">
    <w:abstractNumId w:val="10"/>
  </w:num>
  <w:num w:numId="39">
    <w:abstractNumId w:val="37"/>
  </w:num>
  <w:num w:numId="40">
    <w:abstractNumId w:val="23"/>
  </w:num>
  <w:num w:numId="41">
    <w:abstractNumId w:val="45"/>
  </w:num>
  <w:num w:numId="42">
    <w:abstractNumId w:val="1"/>
  </w:num>
  <w:num w:numId="43">
    <w:abstractNumId w:val="36"/>
  </w:num>
  <w:num w:numId="44">
    <w:abstractNumId w:val="0"/>
  </w:num>
  <w:num w:numId="45">
    <w:abstractNumId w:val="14"/>
  </w:num>
  <w:num w:numId="46">
    <w:abstractNumId w:val="43"/>
  </w:num>
  <w:num w:numId="47">
    <w:abstractNumId w:val="32"/>
  </w:num>
  <w:num w:numId="4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04A0"/>
    <w:rsid w:val="00001B33"/>
    <w:rsid w:val="0000584F"/>
    <w:rsid w:val="00006BC9"/>
    <w:rsid w:val="00006CD0"/>
    <w:rsid w:val="000072EE"/>
    <w:rsid w:val="00007FF6"/>
    <w:rsid w:val="000129EC"/>
    <w:rsid w:val="00017DC8"/>
    <w:rsid w:val="0002284D"/>
    <w:rsid w:val="00025A86"/>
    <w:rsid w:val="000274E7"/>
    <w:rsid w:val="0002751B"/>
    <w:rsid w:val="00031FCE"/>
    <w:rsid w:val="000415AD"/>
    <w:rsid w:val="00043880"/>
    <w:rsid w:val="00044AC1"/>
    <w:rsid w:val="00051B7D"/>
    <w:rsid w:val="0005236A"/>
    <w:rsid w:val="000536C3"/>
    <w:rsid w:val="00057A19"/>
    <w:rsid w:val="000600E3"/>
    <w:rsid w:val="00061D04"/>
    <w:rsid w:val="00066AF3"/>
    <w:rsid w:val="000678BA"/>
    <w:rsid w:val="00071144"/>
    <w:rsid w:val="00071F81"/>
    <w:rsid w:val="000739FB"/>
    <w:rsid w:val="00073FD0"/>
    <w:rsid w:val="00076367"/>
    <w:rsid w:val="00076A9F"/>
    <w:rsid w:val="00080052"/>
    <w:rsid w:val="000811FD"/>
    <w:rsid w:val="00081F75"/>
    <w:rsid w:val="00082C8E"/>
    <w:rsid w:val="000849E0"/>
    <w:rsid w:val="00084DCE"/>
    <w:rsid w:val="000A0394"/>
    <w:rsid w:val="000A1688"/>
    <w:rsid w:val="000A2C19"/>
    <w:rsid w:val="000B0092"/>
    <w:rsid w:val="000B7F2B"/>
    <w:rsid w:val="000C0916"/>
    <w:rsid w:val="000C3BA5"/>
    <w:rsid w:val="000D321F"/>
    <w:rsid w:val="000D58B6"/>
    <w:rsid w:val="000E54D9"/>
    <w:rsid w:val="000F03C0"/>
    <w:rsid w:val="000F35EB"/>
    <w:rsid w:val="001014B4"/>
    <w:rsid w:val="00103BFC"/>
    <w:rsid w:val="00104BC0"/>
    <w:rsid w:val="00111D99"/>
    <w:rsid w:val="001149C4"/>
    <w:rsid w:val="00117896"/>
    <w:rsid w:val="001245CD"/>
    <w:rsid w:val="00125AFC"/>
    <w:rsid w:val="00130755"/>
    <w:rsid w:val="00134070"/>
    <w:rsid w:val="00136E4A"/>
    <w:rsid w:val="0013760E"/>
    <w:rsid w:val="00155DB4"/>
    <w:rsid w:val="001575FD"/>
    <w:rsid w:val="00167080"/>
    <w:rsid w:val="00167747"/>
    <w:rsid w:val="001703C2"/>
    <w:rsid w:val="0017263D"/>
    <w:rsid w:val="001738B3"/>
    <w:rsid w:val="001764BD"/>
    <w:rsid w:val="00180B84"/>
    <w:rsid w:val="00186FA2"/>
    <w:rsid w:val="00190AAE"/>
    <w:rsid w:val="00190BA0"/>
    <w:rsid w:val="001A2016"/>
    <w:rsid w:val="001A2CE7"/>
    <w:rsid w:val="001B1834"/>
    <w:rsid w:val="001B1BCE"/>
    <w:rsid w:val="001B5BE6"/>
    <w:rsid w:val="001C4FC8"/>
    <w:rsid w:val="001D0CB6"/>
    <w:rsid w:val="001D5F73"/>
    <w:rsid w:val="001D60B1"/>
    <w:rsid w:val="001E2874"/>
    <w:rsid w:val="001E5101"/>
    <w:rsid w:val="001F5046"/>
    <w:rsid w:val="0020069F"/>
    <w:rsid w:val="00203DA6"/>
    <w:rsid w:val="00204ACC"/>
    <w:rsid w:val="00206795"/>
    <w:rsid w:val="0021063D"/>
    <w:rsid w:val="00210806"/>
    <w:rsid w:val="00214CFB"/>
    <w:rsid w:val="00216BE7"/>
    <w:rsid w:val="00216CD0"/>
    <w:rsid w:val="002208C5"/>
    <w:rsid w:val="00224A3D"/>
    <w:rsid w:val="002274E1"/>
    <w:rsid w:val="00236F48"/>
    <w:rsid w:val="002442FA"/>
    <w:rsid w:val="00256914"/>
    <w:rsid w:val="00260301"/>
    <w:rsid w:val="002620EB"/>
    <w:rsid w:val="0026570D"/>
    <w:rsid w:val="00266DE8"/>
    <w:rsid w:val="0027031C"/>
    <w:rsid w:val="00273B51"/>
    <w:rsid w:val="0027630C"/>
    <w:rsid w:val="0028327C"/>
    <w:rsid w:val="00292F14"/>
    <w:rsid w:val="00293651"/>
    <w:rsid w:val="00294FFA"/>
    <w:rsid w:val="00297142"/>
    <w:rsid w:val="002A05D2"/>
    <w:rsid w:val="002A15E8"/>
    <w:rsid w:val="002A4059"/>
    <w:rsid w:val="002A5A56"/>
    <w:rsid w:val="002B4402"/>
    <w:rsid w:val="002C0262"/>
    <w:rsid w:val="002C5F00"/>
    <w:rsid w:val="002D0DF6"/>
    <w:rsid w:val="002D130F"/>
    <w:rsid w:val="002D5B54"/>
    <w:rsid w:val="002E45B3"/>
    <w:rsid w:val="002E79E3"/>
    <w:rsid w:val="002F3389"/>
    <w:rsid w:val="002F3B5E"/>
    <w:rsid w:val="002F4EAA"/>
    <w:rsid w:val="002F63E3"/>
    <w:rsid w:val="00301A7B"/>
    <w:rsid w:val="00307FAE"/>
    <w:rsid w:val="00310455"/>
    <w:rsid w:val="00314268"/>
    <w:rsid w:val="003142EE"/>
    <w:rsid w:val="00320D07"/>
    <w:rsid w:val="00325043"/>
    <w:rsid w:val="003269B4"/>
    <w:rsid w:val="00326C45"/>
    <w:rsid w:val="003274C3"/>
    <w:rsid w:val="00333443"/>
    <w:rsid w:val="00335220"/>
    <w:rsid w:val="00336A76"/>
    <w:rsid w:val="00340607"/>
    <w:rsid w:val="00341609"/>
    <w:rsid w:val="003507C7"/>
    <w:rsid w:val="00351B78"/>
    <w:rsid w:val="00356141"/>
    <w:rsid w:val="003563DE"/>
    <w:rsid w:val="003629E4"/>
    <w:rsid w:val="00365DE0"/>
    <w:rsid w:val="00365F2D"/>
    <w:rsid w:val="00366CDA"/>
    <w:rsid w:val="003754D1"/>
    <w:rsid w:val="00375A55"/>
    <w:rsid w:val="003761B4"/>
    <w:rsid w:val="00380A89"/>
    <w:rsid w:val="003816AC"/>
    <w:rsid w:val="00394CA6"/>
    <w:rsid w:val="00396E3F"/>
    <w:rsid w:val="003A22F3"/>
    <w:rsid w:val="003A5EEA"/>
    <w:rsid w:val="003A7483"/>
    <w:rsid w:val="003B243B"/>
    <w:rsid w:val="003C4FC9"/>
    <w:rsid w:val="003C5F52"/>
    <w:rsid w:val="003C6F28"/>
    <w:rsid w:val="003D3BBB"/>
    <w:rsid w:val="003D6C82"/>
    <w:rsid w:val="003E25D0"/>
    <w:rsid w:val="003F15CD"/>
    <w:rsid w:val="003F6DAC"/>
    <w:rsid w:val="004002CE"/>
    <w:rsid w:val="00404194"/>
    <w:rsid w:val="004144AB"/>
    <w:rsid w:val="004150B3"/>
    <w:rsid w:val="00420D27"/>
    <w:rsid w:val="004222DE"/>
    <w:rsid w:val="00422937"/>
    <w:rsid w:val="00426259"/>
    <w:rsid w:val="00426D49"/>
    <w:rsid w:val="004331C7"/>
    <w:rsid w:val="004332AA"/>
    <w:rsid w:val="0044150A"/>
    <w:rsid w:val="00441B06"/>
    <w:rsid w:val="00445D2B"/>
    <w:rsid w:val="0045194D"/>
    <w:rsid w:val="004575B9"/>
    <w:rsid w:val="0046418E"/>
    <w:rsid w:val="0046618E"/>
    <w:rsid w:val="004661AC"/>
    <w:rsid w:val="004664C8"/>
    <w:rsid w:val="00480BC3"/>
    <w:rsid w:val="00487F2E"/>
    <w:rsid w:val="00496621"/>
    <w:rsid w:val="00497F6F"/>
    <w:rsid w:val="004A1083"/>
    <w:rsid w:val="004A2178"/>
    <w:rsid w:val="004A3DC7"/>
    <w:rsid w:val="004A5D8C"/>
    <w:rsid w:val="004A5E7A"/>
    <w:rsid w:val="004B4FD1"/>
    <w:rsid w:val="004C0953"/>
    <w:rsid w:val="004C0BA8"/>
    <w:rsid w:val="004C1CE6"/>
    <w:rsid w:val="004C22B3"/>
    <w:rsid w:val="004C37E5"/>
    <w:rsid w:val="004D52BA"/>
    <w:rsid w:val="004D7326"/>
    <w:rsid w:val="004F10B3"/>
    <w:rsid w:val="00500936"/>
    <w:rsid w:val="00504B7E"/>
    <w:rsid w:val="00505CD4"/>
    <w:rsid w:val="00513673"/>
    <w:rsid w:val="0051423F"/>
    <w:rsid w:val="00520050"/>
    <w:rsid w:val="0052026E"/>
    <w:rsid w:val="00520B2E"/>
    <w:rsid w:val="00521663"/>
    <w:rsid w:val="00525296"/>
    <w:rsid w:val="00531402"/>
    <w:rsid w:val="00534CD6"/>
    <w:rsid w:val="00534F48"/>
    <w:rsid w:val="00540635"/>
    <w:rsid w:val="00543234"/>
    <w:rsid w:val="00543F88"/>
    <w:rsid w:val="00545EF9"/>
    <w:rsid w:val="00547D91"/>
    <w:rsid w:val="00554BC7"/>
    <w:rsid w:val="00554D21"/>
    <w:rsid w:val="00555280"/>
    <w:rsid w:val="00557E5A"/>
    <w:rsid w:val="0056027B"/>
    <w:rsid w:val="00563788"/>
    <w:rsid w:val="00570A2B"/>
    <w:rsid w:val="00570DE1"/>
    <w:rsid w:val="005728D9"/>
    <w:rsid w:val="005770C3"/>
    <w:rsid w:val="005775D7"/>
    <w:rsid w:val="005778ED"/>
    <w:rsid w:val="005915DB"/>
    <w:rsid w:val="00592BAF"/>
    <w:rsid w:val="00594FD2"/>
    <w:rsid w:val="005A0A4C"/>
    <w:rsid w:val="005A5EA5"/>
    <w:rsid w:val="005A6B84"/>
    <w:rsid w:val="005A70B0"/>
    <w:rsid w:val="005B50D8"/>
    <w:rsid w:val="005B7D5E"/>
    <w:rsid w:val="005C0588"/>
    <w:rsid w:val="005C0B0C"/>
    <w:rsid w:val="005C2E1F"/>
    <w:rsid w:val="005D1DBE"/>
    <w:rsid w:val="005D32EF"/>
    <w:rsid w:val="005D34C7"/>
    <w:rsid w:val="005D50B6"/>
    <w:rsid w:val="005E5461"/>
    <w:rsid w:val="005F0C98"/>
    <w:rsid w:val="005F6EEE"/>
    <w:rsid w:val="006011DB"/>
    <w:rsid w:val="00602304"/>
    <w:rsid w:val="0060663D"/>
    <w:rsid w:val="00607368"/>
    <w:rsid w:val="00611074"/>
    <w:rsid w:val="00612AFE"/>
    <w:rsid w:val="00612B58"/>
    <w:rsid w:val="00615895"/>
    <w:rsid w:val="006173B2"/>
    <w:rsid w:val="006178AE"/>
    <w:rsid w:val="00617B41"/>
    <w:rsid w:val="00623792"/>
    <w:rsid w:val="00627155"/>
    <w:rsid w:val="006307C3"/>
    <w:rsid w:val="006336CB"/>
    <w:rsid w:val="006345DE"/>
    <w:rsid w:val="00636A6C"/>
    <w:rsid w:val="00650C4E"/>
    <w:rsid w:val="00661B2E"/>
    <w:rsid w:val="00671C76"/>
    <w:rsid w:val="006748DE"/>
    <w:rsid w:val="00674A28"/>
    <w:rsid w:val="00675A02"/>
    <w:rsid w:val="00680B48"/>
    <w:rsid w:val="006812D0"/>
    <w:rsid w:val="006812FC"/>
    <w:rsid w:val="006814F1"/>
    <w:rsid w:val="00681D74"/>
    <w:rsid w:val="00684BE0"/>
    <w:rsid w:val="00687C1E"/>
    <w:rsid w:val="0069150D"/>
    <w:rsid w:val="00691DE8"/>
    <w:rsid w:val="00697C2B"/>
    <w:rsid w:val="006A2D4C"/>
    <w:rsid w:val="006A341F"/>
    <w:rsid w:val="006A4EFB"/>
    <w:rsid w:val="006A4FFC"/>
    <w:rsid w:val="006A521B"/>
    <w:rsid w:val="006A5A94"/>
    <w:rsid w:val="006B15C5"/>
    <w:rsid w:val="006B366F"/>
    <w:rsid w:val="006C5CB2"/>
    <w:rsid w:val="006D73E8"/>
    <w:rsid w:val="006E3F40"/>
    <w:rsid w:val="006E4021"/>
    <w:rsid w:val="006E5EE4"/>
    <w:rsid w:val="006F2321"/>
    <w:rsid w:val="006F603F"/>
    <w:rsid w:val="00702568"/>
    <w:rsid w:val="007054F6"/>
    <w:rsid w:val="00707FEF"/>
    <w:rsid w:val="007129EB"/>
    <w:rsid w:val="00717762"/>
    <w:rsid w:val="00720BFC"/>
    <w:rsid w:val="00721E6E"/>
    <w:rsid w:val="007227F3"/>
    <w:rsid w:val="00725364"/>
    <w:rsid w:val="00725804"/>
    <w:rsid w:val="007350F6"/>
    <w:rsid w:val="00736879"/>
    <w:rsid w:val="007441A7"/>
    <w:rsid w:val="00745D4A"/>
    <w:rsid w:val="00746B1E"/>
    <w:rsid w:val="00755673"/>
    <w:rsid w:val="00755895"/>
    <w:rsid w:val="00756810"/>
    <w:rsid w:val="007571A1"/>
    <w:rsid w:val="007600AD"/>
    <w:rsid w:val="00762629"/>
    <w:rsid w:val="00764CE5"/>
    <w:rsid w:val="0076671C"/>
    <w:rsid w:val="00775F57"/>
    <w:rsid w:val="007769D5"/>
    <w:rsid w:val="007803FB"/>
    <w:rsid w:val="00781B51"/>
    <w:rsid w:val="007834DC"/>
    <w:rsid w:val="00786A44"/>
    <w:rsid w:val="00794729"/>
    <w:rsid w:val="007A3335"/>
    <w:rsid w:val="007A3672"/>
    <w:rsid w:val="007A559C"/>
    <w:rsid w:val="007B2381"/>
    <w:rsid w:val="007B5D78"/>
    <w:rsid w:val="007B77CE"/>
    <w:rsid w:val="007C11C6"/>
    <w:rsid w:val="007C5C60"/>
    <w:rsid w:val="007C7B84"/>
    <w:rsid w:val="007D20AF"/>
    <w:rsid w:val="007F76CD"/>
    <w:rsid w:val="00800D80"/>
    <w:rsid w:val="00805F91"/>
    <w:rsid w:val="00814164"/>
    <w:rsid w:val="008149EA"/>
    <w:rsid w:val="00820040"/>
    <w:rsid w:val="0082370B"/>
    <w:rsid w:val="00824696"/>
    <w:rsid w:val="00827333"/>
    <w:rsid w:val="0083026A"/>
    <w:rsid w:val="0083091F"/>
    <w:rsid w:val="00832D6F"/>
    <w:rsid w:val="0084239A"/>
    <w:rsid w:val="00842E71"/>
    <w:rsid w:val="0084345D"/>
    <w:rsid w:val="00844B66"/>
    <w:rsid w:val="00847E8D"/>
    <w:rsid w:val="008515AF"/>
    <w:rsid w:val="00853FFB"/>
    <w:rsid w:val="008551E9"/>
    <w:rsid w:val="00860BF9"/>
    <w:rsid w:val="008612C5"/>
    <w:rsid w:val="008665DA"/>
    <w:rsid w:val="00867DB8"/>
    <w:rsid w:val="00870870"/>
    <w:rsid w:val="008714B9"/>
    <w:rsid w:val="00871C57"/>
    <w:rsid w:val="00873ED0"/>
    <w:rsid w:val="00874F98"/>
    <w:rsid w:val="00880C00"/>
    <w:rsid w:val="0088100B"/>
    <w:rsid w:val="00881CF3"/>
    <w:rsid w:val="0088430E"/>
    <w:rsid w:val="00891149"/>
    <w:rsid w:val="008915DA"/>
    <w:rsid w:val="00897853"/>
    <w:rsid w:val="008A0B5D"/>
    <w:rsid w:val="008B0364"/>
    <w:rsid w:val="008B583C"/>
    <w:rsid w:val="008D020C"/>
    <w:rsid w:val="008D1B09"/>
    <w:rsid w:val="008D1C9A"/>
    <w:rsid w:val="008D2351"/>
    <w:rsid w:val="008D56C5"/>
    <w:rsid w:val="008E05E9"/>
    <w:rsid w:val="008E0D26"/>
    <w:rsid w:val="008E1395"/>
    <w:rsid w:val="008E2DD1"/>
    <w:rsid w:val="008E4232"/>
    <w:rsid w:val="008E432B"/>
    <w:rsid w:val="008E4BBA"/>
    <w:rsid w:val="008E510E"/>
    <w:rsid w:val="008E79E4"/>
    <w:rsid w:val="008F3159"/>
    <w:rsid w:val="008F4A57"/>
    <w:rsid w:val="008F6336"/>
    <w:rsid w:val="008F63DA"/>
    <w:rsid w:val="0090298A"/>
    <w:rsid w:val="009047CE"/>
    <w:rsid w:val="00904D95"/>
    <w:rsid w:val="00905ED0"/>
    <w:rsid w:val="00913AD5"/>
    <w:rsid w:val="009169FA"/>
    <w:rsid w:val="0091761E"/>
    <w:rsid w:val="00920A30"/>
    <w:rsid w:val="00924504"/>
    <w:rsid w:val="00926DB0"/>
    <w:rsid w:val="00927ABB"/>
    <w:rsid w:val="00937C78"/>
    <w:rsid w:val="00943AAA"/>
    <w:rsid w:val="00945E8E"/>
    <w:rsid w:val="0094666E"/>
    <w:rsid w:val="00946B65"/>
    <w:rsid w:val="00950B61"/>
    <w:rsid w:val="00952893"/>
    <w:rsid w:val="00953510"/>
    <w:rsid w:val="009539FE"/>
    <w:rsid w:val="009612D4"/>
    <w:rsid w:val="0096664B"/>
    <w:rsid w:val="00967D7B"/>
    <w:rsid w:val="0097031E"/>
    <w:rsid w:val="00971940"/>
    <w:rsid w:val="00973DA5"/>
    <w:rsid w:val="00980158"/>
    <w:rsid w:val="00997E95"/>
    <w:rsid w:val="009A0AD7"/>
    <w:rsid w:val="009A5F5F"/>
    <w:rsid w:val="009B3007"/>
    <w:rsid w:val="009B46B7"/>
    <w:rsid w:val="009B6834"/>
    <w:rsid w:val="009B6C67"/>
    <w:rsid w:val="009C3417"/>
    <w:rsid w:val="009C5A18"/>
    <w:rsid w:val="009D1E9C"/>
    <w:rsid w:val="009D245F"/>
    <w:rsid w:val="009E10D9"/>
    <w:rsid w:val="009E3E49"/>
    <w:rsid w:val="009F1BE2"/>
    <w:rsid w:val="009F2CE4"/>
    <w:rsid w:val="009F6162"/>
    <w:rsid w:val="00A10A8F"/>
    <w:rsid w:val="00A11873"/>
    <w:rsid w:val="00A1413F"/>
    <w:rsid w:val="00A1532C"/>
    <w:rsid w:val="00A269B9"/>
    <w:rsid w:val="00A304A0"/>
    <w:rsid w:val="00A3449F"/>
    <w:rsid w:val="00A37AEC"/>
    <w:rsid w:val="00A42B40"/>
    <w:rsid w:val="00A52E7E"/>
    <w:rsid w:val="00A54311"/>
    <w:rsid w:val="00A60029"/>
    <w:rsid w:val="00A60886"/>
    <w:rsid w:val="00A60DE7"/>
    <w:rsid w:val="00A71E15"/>
    <w:rsid w:val="00A73E1C"/>
    <w:rsid w:val="00A847F2"/>
    <w:rsid w:val="00AA211F"/>
    <w:rsid w:val="00AB739B"/>
    <w:rsid w:val="00AC21B5"/>
    <w:rsid w:val="00AC3411"/>
    <w:rsid w:val="00AC3DD8"/>
    <w:rsid w:val="00AC738E"/>
    <w:rsid w:val="00AC7AC5"/>
    <w:rsid w:val="00AD751C"/>
    <w:rsid w:val="00AD7922"/>
    <w:rsid w:val="00AE1896"/>
    <w:rsid w:val="00AE38F1"/>
    <w:rsid w:val="00AF3572"/>
    <w:rsid w:val="00AF38B9"/>
    <w:rsid w:val="00B02275"/>
    <w:rsid w:val="00B076B4"/>
    <w:rsid w:val="00B12A41"/>
    <w:rsid w:val="00B16228"/>
    <w:rsid w:val="00B21987"/>
    <w:rsid w:val="00B22821"/>
    <w:rsid w:val="00B23803"/>
    <w:rsid w:val="00B2496F"/>
    <w:rsid w:val="00B30509"/>
    <w:rsid w:val="00B30C38"/>
    <w:rsid w:val="00B32DE8"/>
    <w:rsid w:val="00B36747"/>
    <w:rsid w:val="00B429AB"/>
    <w:rsid w:val="00B43B9E"/>
    <w:rsid w:val="00B54455"/>
    <w:rsid w:val="00B56DCE"/>
    <w:rsid w:val="00B6276D"/>
    <w:rsid w:val="00B649D5"/>
    <w:rsid w:val="00B65AE6"/>
    <w:rsid w:val="00B65E81"/>
    <w:rsid w:val="00B70EC8"/>
    <w:rsid w:val="00B74ABF"/>
    <w:rsid w:val="00B757FC"/>
    <w:rsid w:val="00B76C06"/>
    <w:rsid w:val="00B85C66"/>
    <w:rsid w:val="00B8714F"/>
    <w:rsid w:val="00B90C36"/>
    <w:rsid w:val="00B9313A"/>
    <w:rsid w:val="00B9385F"/>
    <w:rsid w:val="00B97E99"/>
    <w:rsid w:val="00BA22C5"/>
    <w:rsid w:val="00BA3545"/>
    <w:rsid w:val="00BA3EFF"/>
    <w:rsid w:val="00BA4A36"/>
    <w:rsid w:val="00BA64BF"/>
    <w:rsid w:val="00BB090C"/>
    <w:rsid w:val="00BB1E3B"/>
    <w:rsid w:val="00BB28F6"/>
    <w:rsid w:val="00BB6DF9"/>
    <w:rsid w:val="00BC0821"/>
    <w:rsid w:val="00BD082E"/>
    <w:rsid w:val="00BD1EA1"/>
    <w:rsid w:val="00BD2A44"/>
    <w:rsid w:val="00BF1FB7"/>
    <w:rsid w:val="00C00396"/>
    <w:rsid w:val="00C0067E"/>
    <w:rsid w:val="00C03AEF"/>
    <w:rsid w:val="00C07A9F"/>
    <w:rsid w:val="00C1032B"/>
    <w:rsid w:val="00C12F29"/>
    <w:rsid w:val="00C17A27"/>
    <w:rsid w:val="00C17CDD"/>
    <w:rsid w:val="00C20AE5"/>
    <w:rsid w:val="00C2154B"/>
    <w:rsid w:val="00C230EA"/>
    <w:rsid w:val="00C26D83"/>
    <w:rsid w:val="00C31F92"/>
    <w:rsid w:val="00C32736"/>
    <w:rsid w:val="00C3570D"/>
    <w:rsid w:val="00C443B7"/>
    <w:rsid w:val="00C514D0"/>
    <w:rsid w:val="00C52728"/>
    <w:rsid w:val="00C56835"/>
    <w:rsid w:val="00C60DA3"/>
    <w:rsid w:val="00C75D03"/>
    <w:rsid w:val="00C76835"/>
    <w:rsid w:val="00C87281"/>
    <w:rsid w:val="00C900C7"/>
    <w:rsid w:val="00C937F9"/>
    <w:rsid w:val="00C967FB"/>
    <w:rsid w:val="00C97301"/>
    <w:rsid w:val="00C97D62"/>
    <w:rsid w:val="00CA02FA"/>
    <w:rsid w:val="00CA37BA"/>
    <w:rsid w:val="00CA3B5F"/>
    <w:rsid w:val="00CA3B60"/>
    <w:rsid w:val="00CA658B"/>
    <w:rsid w:val="00CB02E3"/>
    <w:rsid w:val="00CB08AB"/>
    <w:rsid w:val="00CB2237"/>
    <w:rsid w:val="00CB4422"/>
    <w:rsid w:val="00CC1A42"/>
    <w:rsid w:val="00CC3773"/>
    <w:rsid w:val="00CC6B15"/>
    <w:rsid w:val="00CD005A"/>
    <w:rsid w:val="00CD5140"/>
    <w:rsid w:val="00CD54BC"/>
    <w:rsid w:val="00CD558A"/>
    <w:rsid w:val="00CF4948"/>
    <w:rsid w:val="00CF543C"/>
    <w:rsid w:val="00D000DE"/>
    <w:rsid w:val="00D07F56"/>
    <w:rsid w:val="00D10B51"/>
    <w:rsid w:val="00D24ADF"/>
    <w:rsid w:val="00D30043"/>
    <w:rsid w:val="00D36877"/>
    <w:rsid w:val="00D415B0"/>
    <w:rsid w:val="00D41D0B"/>
    <w:rsid w:val="00D42AAC"/>
    <w:rsid w:val="00D435AD"/>
    <w:rsid w:val="00D4538D"/>
    <w:rsid w:val="00D56EE7"/>
    <w:rsid w:val="00D57C34"/>
    <w:rsid w:val="00D6445B"/>
    <w:rsid w:val="00D80A46"/>
    <w:rsid w:val="00D84248"/>
    <w:rsid w:val="00D8666B"/>
    <w:rsid w:val="00D93A85"/>
    <w:rsid w:val="00D93FE4"/>
    <w:rsid w:val="00DA125C"/>
    <w:rsid w:val="00DA521E"/>
    <w:rsid w:val="00DB12D6"/>
    <w:rsid w:val="00DB2884"/>
    <w:rsid w:val="00DC11FD"/>
    <w:rsid w:val="00DC255D"/>
    <w:rsid w:val="00DC2CF2"/>
    <w:rsid w:val="00DC553C"/>
    <w:rsid w:val="00DC57A2"/>
    <w:rsid w:val="00DD1E84"/>
    <w:rsid w:val="00DD4BC1"/>
    <w:rsid w:val="00DD4BC6"/>
    <w:rsid w:val="00DD73F2"/>
    <w:rsid w:val="00DE54D0"/>
    <w:rsid w:val="00DE640B"/>
    <w:rsid w:val="00DE6E29"/>
    <w:rsid w:val="00DE7504"/>
    <w:rsid w:val="00DF250F"/>
    <w:rsid w:val="00DF7357"/>
    <w:rsid w:val="00E00AC2"/>
    <w:rsid w:val="00E0248F"/>
    <w:rsid w:val="00E02FEC"/>
    <w:rsid w:val="00E05EC6"/>
    <w:rsid w:val="00E1716B"/>
    <w:rsid w:val="00E175E5"/>
    <w:rsid w:val="00E221B3"/>
    <w:rsid w:val="00E22B70"/>
    <w:rsid w:val="00E237C3"/>
    <w:rsid w:val="00E24A50"/>
    <w:rsid w:val="00E3040E"/>
    <w:rsid w:val="00E30EBE"/>
    <w:rsid w:val="00E32F06"/>
    <w:rsid w:val="00E357CF"/>
    <w:rsid w:val="00E4367F"/>
    <w:rsid w:val="00E5018F"/>
    <w:rsid w:val="00E50319"/>
    <w:rsid w:val="00E50D4D"/>
    <w:rsid w:val="00E52145"/>
    <w:rsid w:val="00E559F4"/>
    <w:rsid w:val="00E56970"/>
    <w:rsid w:val="00E57598"/>
    <w:rsid w:val="00E61F22"/>
    <w:rsid w:val="00E67293"/>
    <w:rsid w:val="00E6778A"/>
    <w:rsid w:val="00E706FB"/>
    <w:rsid w:val="00E70811"/>
    <w:rsid w:val="00E7193F"/>
    <w:rsid w:val="00E7388D"/>
    <w:rsid w:val="00E7655A"/>
    <w:rsid w:val="00E8447C"/>
    <w:rsid w:val="00E850B1"/>
    <w:rsid w:val="00E90D91"/>
    <w:rsid w:val="00E90DD8"/>
    <w:rsid w:val="00E92504"/>
    <w:rsid w:val="00E927DE"/>
    <w:rsid w:val="00E92D7B"/>
    <w:rsid w:val="00EB0C9A"/>
    <w:rsid w:val="00EB0CD0"/>
    <w:rsid w:val="00EC0C73"/>
    <w:rsid w:val="00EC335F"/>
    <w:rsid w:val="00EC5F19"/>
    <w:rsid w:val="00ED13DD"/>
    <w:rsid w:val="00ED21EB"/>
    <w:rsid w:val="00ED2622"/>
    <w:rsid w:val="00ED3CA0"/>
    <w:rsid w:val="00ED6E27"/>
    <w:rsid w:val="00EE0426"/>
    <w:rsid w:val="00EE103F"/>
    <w:rsid w:val="00EE16DC"/>
    <w:rsid w:val="00EE4B26"/>
    <w:rsid w:val="00EE58B2"/>
    <w:rsid w:val="00EE6A33"/>
    <w:rsid w:val="00EF6505"/>
    <w:rsid w:val="00F05EF5"/>
    <w:rsid w:val="00F0785D"/>
    <w:rsid w:val="00F213C2"/>
    <w:rsid w:val="00F24D4E"/>
    <w:rsid w:val="00F2595B"/>
    <w:rsid w:val="00F2678B"/>
    <w:rsid w:val="00F32681"/>
    <w:rsid w:val="00F40880"/>
    <w:rsid w:val="00F4705B"/>
    <w:rsid w:val="00F479F8"/>
    <w:rsid w:val="00F51F41"/>
    <w:rsid w:val="00F51F79"/>
    <w:rsid w:val="00F567D3"/>
    <w:rsid w:val="00F57172"/>
    <w:rsid w:val="00F60E95"/>
    <w:rsid w:val="00F626F4"/>
    <w:rsid w:val="00F63C17"/>
    <w:rsid w:val="00F64E0C"/>
    <w:rsid w:val="00F72972"/>
    <w:rsid w:val="00F73D17"/>
    <w:rsid w:val="00F75AC8"/>
    <w:rsid w:val="00F86DFE"/>
    <w:rsid w:val="00F93175"/>
    <w:rsid w:val="00F95E7E"/>
    <w:rsid w:val="00FA0032"/>
    <w:rsid w:val="00FA1A61"/>
    <w:rsid w:val="00FB259D"/>
    <w:rsid w:val="00FB5E75"/>
    <w:rsid w:val="00FC0202"/>
    <w:rsid w:val="00FC2211"/>
    <w:rsid w:val="00FC23E8"/>
    <w:rsid w:val="00FC2C80"/>
    <w:rsid w:val="00FC6888"/>
    <w:rsid w:val="00FC744C"/>
    <w:rsid w:val="00FD430C"/>
    <w:rsid w:val="00FD6B63"/>
    <w:rsid w:val="00FE089A"/>
    <w:rsid w:val="00FE3C2A"/>
    <w:rsid w:val="00FE3CB7"/>
    <w:rsid w:val="00FE4D8E"/>
    <w:rsid w:val="00FF1CDE"/>
    <w:rsid w:val="00FF543D"/>
    <w:rsid w:val="00FF5AF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FA564F"/>
  <w15:chartTrackingRefBased/>
  <w15:docId w15:val="{80BA799B-551D-44FE-8B4B-E7C642EA2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553C"/>
    <w:pPr>
      <w:spacing w:after="0" w:line="240" w:lineRule="auto"/>
    </w:pPr>
    <w:rPr>
      <w:rFonts w:ascii="Calibri" w:eastAsia="新細明體" w:hAnsi="Calibri" w:cs="Times New Roman"/>
      <w:lang w:eastAsia="zh-TW"/>
    </w:rPr>
  </w:style>
  <w:style w:type="paragraph" w:styleId="1">
    <w:name w:val="heading 1"/>
    <w:aliases w:val="NMP Heading 1,H1,h11,h12,h13,h14,h15,h16,app heading 1,l1,Memo Heading 1,Heading 1_a,heading 1,h17,h111,h121,h131,h141,h151,h161,h18,h112,h122,h132,h142,h152,h162,h19,h113,h123,h133,h143,h153,h163,h1,Alt+1,Alt+11,Alt+12,Alt+13"/>
    <w:next w:val="a"/>
    <w:link w:val="10"/>
    <w:qFormat/>
    <w:rsid w:val="001F5046"/>
    <w:pPr>
      <w:keepNext/>
      <w:keepLines/>
      <w:numPr>
        <w:numId w:val="2"/>
      </w:numPr>
      <w:pBdr>
        <w:top w:val="single" w:sz="12" w:space="3" w:color="auto"/>
      </w:pBdr>
      <w:spacing w:before="240" w:after="180" w:line="240" w:lineRule="auto"/>
      <w:outlineLvl w:val="0"/>
    </w:pPr>
    <w:rPr>
      <w:rFonts w:ascii="Arial" w:eastAsia="新細明體" w:hAnsi="Arial" w:cs="Times New Roman"/>
      <w:sz w:val="36"/>
      <w:szCs w:val="20"/>
      <w:lang w:val="en-GB"/>
    </w:rPr>
  </w:style>
  <w:style w:type="paragraph" w:styleId="2">
    <w:name w:val="heading 2"/>
    <w:basedOn w:val="1"/>
    <w:next w:val="a"/>
    <w:link w:val="20"/>
    <w:qFormat/>
    <w:rsid w:val="001F5046"/>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F504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1F5046"/>
    <w:pPr>
      <w:numPr>
        <w:ilvl w:val="3"/>
      </w:numPr>
      <w:outlineLvl w:val="3"/>
    </w:pPr>
    <w:rPr>
      <w:sz w:val="24"/>
    </w:rPr>
  </w:style>
  <w:style w:type="paragraph" w:styleId="5">
    <w:name w:val="heading 5"/>
    <w:basedOn w:val="4"/>
    <w:next w:val="a"/>
    <w:link w:val="50"/>
    <w:qFormat/>
    <w:rsid w:val="001F5046"/>
    <w:pPr>
      <w:numPr>
        <w:ilvl w:val="4"/>
      </w:numPr>
      <w:outlineLvl w:val="4"/>
    </w:pPr>
    <w:rPr>
      <w:sz w:val="22"/>
    </w:rPr>
  </w:style>
  <w:style w:type="paragraph" w:styleId="6">
    <w:name w:val="heading 6"/>
    <w:basedOn w:val="a"/>
    <w:next w:val="a"/>
    <w:link w:val="60"/>
    <w:qFormat/>
    <w:rsid w:val="001F5046"/>
    <w:pPr>
      <w:keepNext/>
      <w:keepLines/>
      <w:numPr>
        <w:ilvl w:val="5"/>
        <w:numId w:val="2"/>
      </w:numPr>
      <w:spacing w:before="120"/>
      <w:outlineLvl w:val="5"/>
    </w:pPr>
    <w:rPr>
      <w:rFonts w:ascii="Arial" w:hAnsi="Arial"/>
    </w:rPr>
  </w:style>
  <w:style w:type="paragraph" w:styleId="7">
    <w:name w:val="heading 7"/>
    <w:basedOn w:val="a"/>
    <w:next w:val="a"/>
    <w:link w:val="70"/>
    <w:qFormat/>
    <w:rsid w:val="001F5046"/>
    <w:pPr>
      <w:keepNext/>
      <w:keepLines/>
      <w:numPr>
        <w:ilvl w:val="6"/>
        <w:numId w:val="2"/>
      </w:numPr>
      <w:spacing w:before="120"/>
      <w:outlineLvl w:val="6"/>
    </w:pPr>
    <w:rPr>
      <w:rFonts w:ascii="Arial" w:hAnsi="Arial"/>
    </w:rPr>
  </w:style>
  <w:style w:type="paragraph" w:styleId="8">
    <w:name w:val="heading 8"/>
    <w:basedOn w:val="1"/>
    <w:next w:val="a"/>
    <w:link w:val="80"/>
    <w:qFormat/>
    <w:rsid w:val="001F5046"/>
    <w:pPr>
      <w:numPr>
        <w:ilvl w:val="7"/>
      </w:numPr>
      <w:outlineLvl w:val="7"/>
    </w:pPr>
  </w:style>
  <w:style w:type="paragraph" w:styleId="9">
    <w:name w:val="heading 9"/>
    <w:basedOn w:val="8"/>
    <w:next w:val="a"/>
    <w:link w:val="90"/>
    <w:qFormat/>
    <w:rsid w:val="001F504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1F5046"/>
    <w:rPr>
      <w:rFonts w:ascii="Arial" w:eastAsia="新細明體" w:hAnsi="Arial" w:cs="Times New Roman"/>
      <w:sz w:val="36"/>
      <w:szCs w:val="20"/>
      <w:lang w:val="en-GB"/>
    </w:rPr>
  </w:style>
  <w:style w:type="character" w:customStyle="1" w:styleId="20">
    <w:name w:val="標題 2 字元"/>
    <w:basedOn w:val="a0"/>
    <w:link w:val="2"/>
    <w:rsid w:val="001F5046"/>
    <w:rPr>
      <w:rFonts w:ascii="Arial" w:eastAsia="新細明體" w:hAnsi="Arial" w:cs="Times New Roman"/>
      <w:sz w:val="32"/>
      <w:szCs w:val="20"/>
      <w:lang w:val="en-GB"/>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1F5046"/>
    <w:rPr>
      <w:rFonts w:ascii="Arial" w:eastAsia="新細明體" w:hAnsi="Arial" w:cs="Times New Roman"/>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rsid w:val="001F5046"/>
    <w:rPr>
      <w:rFonts w:ascii="Arial" w:eastAsia="新細明體" w:hAnsi="Arial" w:cs="Times New Roman"/>
      <w:sz w:val="24"/>
      <w:szCs w:val="20"/>
      <w:lang w:val="en-GB"/>
    </w:rPr>
  </w:style>
  <w:style w:type="character" w:customStyle="1" w:styleId="50">
    <w:name w:val="標題 5 字元"/>
    <w:basedOn w:val="a0"/>
    <w:link w:val="5"/>
    <w:rsid w:val="001F5046"/>
    <w:rPr>
      <w:rFonts w:ascii="Arial" w:eastAsia="新細明體" w:hAnsi="Arial" w:cs="Times New Roman"/>
      <w:szCs w:val="20"/>
      <w:lang w:val="en-GB"/>
    </w:rPr>
  </w:style>
  <w:style w:type="character" w:customStyle="1" w:styleId="60">
    <w:name w:val="標題 6 字元"/>
    <w:basedOn w:val="a0"/>
    <w:link w:val="6"/>
    <w:rsid w:val="001F5046"/>
    <w:rPr>
      <w:rFonts w:ascii="Arial" w:eastAsia="新細明體" w:hAnsi="Arial" w:cs="Times New Roman"/>
      <w:lang w:eastAsia="zh-TW"/>
    </w:rPr>
  </w:style>
  <w:style w:type="character" w:customStyle="1" w:styleId="70">
    <w:name w:val="標題 7 字元"/>
    <w:basedOn w:val="a0"/>
    <w:link w:val="7"/>
    <w:rsid w:val="001F5046"/>
    <w:rPr>
      <w:rFonts w:ascii="Arial" w:eastAsia="新細明體" w:hAnsi="Arial" w:cs="Times New Roman"/>
      <w:lang w:eastAsia="zh-TW"/>
    </w:rPr>
  </w:style>
  <w:style w:type="character" w:customStyle="1" w:styleId="80">
    <w:name w:val="標題 8 字元"/>
    <w:basedOn w:val="a0"/>
    <w:link w:val="8"/>
    <w:rsid w:val="001F5046"/>
    <w:rPr>
      <w:rFonts w:ascii="Arial" w:eastAsia="新細明體" w:hAnsi="Arial" w:cs="Times New Roman"/>
      <w:sz w:val="36"/>
      <w:szCs w:val="20"/>
      <w:lang w:val="en-GB"/>
    </w:rPr>
  </w:style>
  <w:style w:type="character" w:customStyle="1" w:styleId="90">
    <w:name w:val="標題 9 字元"/>
    <w:basedOn w:val="a0"/>
    <w:link w:val="9"/>
    <w:rsid w:val="001F5046"/>
    <w:rPr>
      <w:rFonts w:ascii="Arial" w:eastAsia="新細明體" w:hAnsi="Arial" w:cs="Times New Roman"/>
      <w:sz w:val="36"/>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1F5046"/>
    <w:pPr>
      <w:widowControl w:val="0"/>
      <w:spacing w:after="0" w:line="240" w:lineRule="auto"/>
    </w:pPr>
    <w:rPr>
      <w:rFonts w:ascii="Arial" w:eastAsia="新細明體" w:hAnsi="Arial" w:cs="Times New Roman"/>
      <w:b/>
      <w:noProof/>
      <w:sz w:val="18"/>
      <w:szCs w:val="20"/>
      <w:lang w:val="en-GB"/>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1F5046"/>
    <w:rPr>
      <w:rFonts w:ascii="Arial" w:eastAsia="新細明體" w:hAnsi="Arial" w:cs="Times New Roman"/>
      <w:b/>
      <w:noProof/>
      <w:sz w:val="18"/>
      <w:szCs w:val="20"/>
      <w:lang w:val="en-GB"/>
    </w:rPr>
  </w:style>
  <w:style w:type="paragraph" w:styleId="a5">
    <w:name w:val="caption"/>
    <w:aliases w:val="cap,Caption Char1 Char,cap Char Char1,Caption Char Char1 Char,cap Char2,条目,cap Char Char Char Char Char Char Char,Caption Char2,Caption Char Char Char,Caption Char Char1,fig and tbl,fighead2,Table Caption,fighead21,cap1,题注,fighead22,fighead23"/>
    <w:basedOn w:val="a"/>
    <w:next w:val="a"/>
    <w:link w:val="a6"/>
    <w:uiPriority w:val="99"/>
    <w:qFormat/>
    <w:rsid w:val="001F5046"/>
    <w:pPr>
      <w:spacing w:before="120" w:after="120"/>
    </w:pPr>
    <w:rPr>
      <w:b/>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8"/>
    <w:rsid w:val="001F5046"/>
  </w:style>
  <w:style w:type="character" w:customStyle="1" w:styleId="a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7"/>
    <w:rsid w:val="001F5046"/>
    <w:rPr>
      <w:rFonts w:ascii="Times New Roman" w:eastAsia="新細明體" w:hAnsi="Times New Roman" w:cs="Times New Roman"/>
      <w:sz w:val="20"/>
      <w:szCs w:val="20"/>
      <w:lang w:val="en-GB"/>
    </w:rPr>
  </w:style>
  <w:style w:type="character" w:customStyle="1" w:styleId="a6">
    <w:name w:val="標號 字元"/>
    <w:aliases w:val="cap 字元,Caption Char1 Char 字元,cap Char Char1 字元,Caption Char Char1 Char 字元,cap Char2 字元,条目 字元,cap Char Char Char Char Char Char Char 字元,Caption Char2 字元,Caption Char Char Char 字元,Caption Char Char1 字元,fig and tbl 字元,fighead2 字元,Table Caption 字元"/>
    <w:link w:val="a5"/>
    <w:uiPriority w:val="35"/>
    <w:rsid w:val="001F5046"/>
    <w:rPr>
      <w:rFonts w:ascii="Times New Roman" w:eastAsia="新細明體" w:hAnsi="Times New Roman" w:cs="Times New Roman"/>
      <w:b/>
      <w:sz w:val="20"/>
      <w:szCs w:val="20"/>
      <w:lang w:val="en-GB"/>
    </w:rPr>
  </w:style>
  <w:style w:type="table" w:styleId="a9">
    <w:name w:val="Table Grid"/>
    <w:basedOn w:val="a1"/>
    <w:uiPriority w:val="39"/>
    <w:qFormat/>
    <w:rsid w:val="001F5046"/>
    <w:pPr>
      <w:spacing w:after="0" w:line="240" w:lineRule="auto"/>
    </w:pPr>
    <w:rPr>
      <w:rFonts w:ascii="Times New Roman" w:eastAsia="新細明體"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列出段落 字元,?? ?? 字元,????? 字元,???? 字元,Lista1 字元,列出段落1 字元,中等深浅网格 1 - 着色 21 字元,リスト段落 字元,列表段落 字元,¥¡¡¡¡ì¬º¥¹¥È¶ÎÂä 字元,ÁÐ³ö¶ÎÂä 字元,¥ê¥¹¥È¶ÎÂä 字元,列表段落1 字元,—ño’i—Ž 字元,1st level - Bullet List Paragraph 字元,Lettre d'introduction 字元"/>
    <w:link w:val="ab"/>
    <w:uiPriority w:val="34"/>
    <w:qFormat/>
    <w:locked/>
    <w:rsid w:val="00FA0032"/>
    <w:rPr>
      <w:rFonts w:ascii="Calibri" w:eastAsia="Calibri" w:hAnsi="Calibri"/>
      <w:lang w:val="x-none"/>
    </w:rPr>
  </w:style>
  <w:style w:type="paragraph" w:styleId="ab">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a"/>
    <w:link w:val="aa"/>
    <w:uiPriority w:val="34"/>
    <w:qFormat/>
    <w:rsid w:val="00FA0032"/>
    <w:pPr>
      <w:spacing w:after="200" w:line="276" w:lineRule="auto"/>
      <w:ind w:left="720"/>
      <w:contextualSpacing/>
    </w:pPr>
    <w:rPr>
      <w:rFonts w:eastAsia="Calibri" w:cstheme="minorBidi"/>
      <w:lang w:val="x-none"/>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ocked/>
    <w:rsid w:val="00D57C34"/>
    <w:rPr>
      <w:b/>
    </w:rPr>
  </w:style>
  <w:style w:type="paragraph" w:customStyle="1" w:styleId="Default">
    <w:name w:val="Default"/>
    <w:rsid w:val="00D57C34"/>
    <w:pPr>
      <w:autoSpaceDE w:val="0"/>
      <w:autoSpaceDN w:val="0"/>
      <w:adjustRightInd w:val="0"/>
      <w:spacing w:after="0" w:line="240" w:lineRule="auto"/>
    </w:pPr>
    <w:rPr>
      <w:rFonts w:ascii="Arial" w:hAnsi="Arial" w:cs="Arial"/>
      <w:color w:val="000000"/>
      <w:sz w:val="24"/>
      <w:szCs w:val="24"/>
      <w:lang w:eastAsia="ja-JP"/>
    </w:rPr>
  </w:style>
  <w:style w:type="paragraph" w:styleId="Web">
    <w:name w:val="Normal (Web)"/>
    <w:basedOn w:val="a"/>
    <w:uiPriority w:val="99"/>
    <w:semiHidden/>
    <w:unhideWhenUsed/>
    <w:rsid w:val="007D20AF"/>
    <w:pPr>
      <w:spacing w:before="100" w:beforeAutospacing="1" w:after="100" w:afterAutospacing="1"/>
    </w:pPr>
    <w:rPr>
      <w:rFonts w:eastAsia="Times New Roman"/>
      <w:sz w:val="24"/>
      <w:szCs w:val="24"/>
    </w:rPr>
  </w:style>
  <w:style w:type="character" w:customStyle="1" w:styleId="apple-converted-space">
    <w:name w:val="apple-converted-space"/>
    <w:basedOn w:val="a0"/>
    <w:qFormat/>
    <w:rsid w:val="00AC3DD8"/>
  </w:style>
  <w:style w:type="paragraph" w:styleId="ac">
    <w:name w:val="No Spacing"/>
    <w:basedOn w:val="a"/>
    <w:uiPriority w:val="1"/>
    <w:qFormat/>
    <w:rsid w:val="00C514D0"/>
    <w:rPr>
      <w:rFonts w:eastAsia="SimSun"/>
      <w:lang w:eastAsia="ko-KR"/>
    </w:rPr>
  </w:style>
  <w:style w:type="character" w:styleId="ad">
    <w:name w:val="Placeholder Text"/>
    <w:basedOn w:val="a0"/>
    <w:uiPriority w:val="99"/>
    <w:semiHidden/>
    <w:rsid w:val="00C514D0"/>
    <w:rPr>
      <w:color w:val="808080"/>
    </w:rPr>
  </w:style>
  <w:style w:type="character" w:styleId="ae">
    <w:name w:val="annotation reference"/>
    <w:basedOn w:val="a0"/>
    <w:uiPriority w:val="99"/>
    <w:semiHidden/>
    <w:unhideWhenUsed/>
    <w:rsid w:val="008E432B"/>
    <w:rPr>
      <w:sz w:val="16"/>
      <w:szCs w:val="16"/>
    </w:rPr>
  </w:style>
  <w:style w:type="paragraph" w:styleId="af">
    <w:name w:val="annotation text"/>
    <w:basedOn w:val="a"/>
    <w:link w:val="af0"/>
    <w:uiPriority w:val="99"/>
    <w:unhideWhenUsed/>
    <w:rsid w:val="008E432B"/>
  </w:style>
  <w:style w:type="character" w:customStyle="1" w:styleId="af0">
    <w:name w:val="註解文字 字元"/>
    <w:basedOn w:val="a0"/>
    <w:link w:val="af"/>
    <w:uiPriority w:val="99"/>
    <w:rsid w:val="008E432B"/>
    <w:rPr>
      <w:rFonts w:ascii="Times New Roman" w:eastAsia="新細明體" w:hAnsi="Times New Roman" w:cs="Times New Roman"/>
      <w:sz w:val="20"/>
      <w:szCs w:val="20"/>
      <w:lang w:val="en-GB"/>
    </w:rPr>
  </w:style>
  <w:style w:type="paragraph" w:styleId="af1">
    <w:name w:val="annotation subject"/>
    <w:basedOn w:val="af"/>
    <w:next w:val="af"/>
    <w:link w:val="af2"/>
    <w:uiPriority w:val="99"/>
    <w:semiHidden/>
    <w:unhideWhenUsed/>
    <w:rsid w:val="008E432B"/>
    <w:rPr>
      <w:b/>
      <w:bCs/>
    </w:rPr>
  </w:style>
  <w:style w:type="character" w:customStyle="1" w:styleId="af2">
    <w:name w:val="註解主旨 字元"/>
    <w:basedOn w:val="af0"/>
    <w:link w:val="af1"/>
    <w:uiPriority w:val="99"/>
    <w:semiHidden/>
    <w:rsid w:val="008E432B"/>
    <w:rPr>
      <w:rFonts w:ascii="Times New Roman" w:eastAsia="新細明體" w:hAnsi="Times New Roman" w:cs="Times New Roman"/>
      <w:b/>
      <w:bCs/>
      <w:sz w:val="20"/>
      <w:szCs w:val="20"/>
      <w:lang w:val="en-GB"/>
    </w:rPr>
  </w:style>
  <w:style w:type="paragraph" w:styleId="af3">
    <w:name w:val="Revision"/>
    <w:hidden/>
    <w:uiPriority w:val="99"/>
    <w:semiHidden/>
    <w:rsid w:val="008E432B"/>
    <w:pPr>
      <w:spacing w:after="0" w:line="240" w:lineRule="auto"/>
    </w:pPr>
    <w:rPr>
      <w:rFonts w:ascii="Times New Roman" w:eastAsia="新細明體" w:hAnsi="Times New Roman" w:cs="Times New Roman"/>
      <w:sz w:val="20"/>
      <w:szCs w:val="20"/>
      <w:lang w:val="en-GB"/>
    </w:rPr>
  </w:style>
  <w:style w:type="paragraph" w:styleId="af4">
    <w:name w:val="Balloon Text"/>
    <w:basedOn w:val="a"/>
    <w:link w:val="af5"/>
    <w:uiPriority w:val="99"/>
    <w:semiHidden/>
    <w:unhideWhenUsed/>
    <w:rsid w:val="008E432B"/>
    <w:rPr>
      <w:rFonts w:ascii="Segoe UI" w:hAnsi="Segoe UI" w:cs="Segoe UI"/>
      <w:sz w:val="18"/>
      <w:szCs w:val="18"/>
    </w:rPr>
  </w:style>
  <w:style w:type="character" w:customStyle="1" w:styleId="af5">
    <w:name w:val="註解方塊文字 字元"/>
    <w:basedOn w:val="a0"/>
    <w:link w:val="af4"/>
    <w:uiPriority w:val="99"/>
    <w:semiHidden/>
    <w:rsid w:val="008E432B"/>
    <w:rPr>
      <w:rFonts w:ascii="Segoe UI" w:eastAsia="新細明體" w:hAnsi="Segoe UI" w:cs="Segoe UI"/>
      <w:sz w:val="18"/>
      <w:szCs w:val="18"/>
      <w:lang w:val="en-GB"/>
    </w:rPr>
  </w:style>
  <w:style w:type="paragraph" w:customStyle="1" w:styleId="B1">
    <w:name w:val="B1"/>
    <w:basedOn w:val="af6"/>
    <w:link w:val="B1Char1"/>
    <w:qFormat/>
    <w:rsid w:val="00180B84"/>
    <w:pPr>
      <w:ind w:left="568" w:hanging="284"/>
      <w:contextualSpacing w:val="0"/>
    </w:pPr>
    <w:rPr>
      <w:rFonts w:eastAsia="Times New Roman"/>
    </w:rPr>
  </w:style>
  <w:style w:type="character" w:customStyle="1" w:styleId="B1Char1">
    <w:name w:val="B1 Char1"/>
    <w:link w:val="B1"/>
    <w:qFormat/>
    <w:rsid w:val="00180B84"/>
    <w:rPr>
      <w:rFonts w:ascii="Times New Roman" w:eastAsia="Times New Roman" w:hAnsi="Times New Roman" w:cs="Times New Roman"/>
      <w:sz w:val="20"/>
      <w:szCs w:val="20"/>
      <w:lang w:val="en-GB"/>
    </w:rPr>
  </w:style>
  <w:style w:type="paragraph" w:styleId="af6">
    <w:name w:val="List"/>
    <w:basedOn w:val="a"/>
    <w:uiPriority w:val="99"/>
    <w:semiHidden/>
    <w:unhideWhenUsed/>
    <w:rsid w:val="00180B84"/>
    <w:pPr>
      <w:ind w:left="283" w:hanging="283"/>
      <w:contextualSpacing/>
    </w:pPr>
  </w:style>
  <w:style w:type="paragraph" w:customStyle="1" w:styleId="paragraph">
    <w:name w:val="paragraph"/>
    <w:basedOn w:val="a"/>
    <w:rsid w:val="006A521B"/>
    <w:pPr>
      <w:spacing w:before="100" w:beforeAutospacing="1" w:after="100" w:afterAutospacing="1"/>
    </w:pPr>
    <w:rPr>
      <w:rFonts w:eastAsia="Times New Roman"/>
      <w:sz w:val="24"/>
      <w:szCs w:val="24"/>
    </w:rPr>
  </w:style>
  <w:style w:type="character" w:customStyle="1" w:styleId="normaltextrun">
    <w:name w:val="normaltextrun"/>
    <w:basedOn w:val="a0"/>
    <w:rsid w:val="006A521B"/>
  </w:style>
  <w:style w:type="character" w:customStyle="1" w:styleId="eop">
    <w:name w:val="eop"/>
    <w:basedOn w:val="a0"/>
    <w:rsid w:val="006A521B"/>
  </w:style>
  <w:style w:type="character" w:customStyle="1" w:styleId="fontstyle01">
    <w:name w:val="fontstyle01"/>
    <w:basedOn w:val="a0"/>
    <w:rsid w:val="00190AAE"/>
    <w:rPr>
      <w:rFonts w:ascii="Times New Roman" w:hAnsi="Times New Roman" w:cs="Times New Roman" w:hint="default"/>
      <w:b w:val="0"/>
      <w:bCs w:val="0"/>
      <w:i w:val="0"/>
      <w:iCs w:val="0"/>
      <w:color w:val="000000"/>
      <w:sz w:val="20"/>
      <w:szCs w:val="20"/>
    </w:rPr>
  </w:style>
  <w:style w:type="character" w:styleId="af7">
    <w:name w:val="Emphasis"/>
    <w:uiPriority w:val="20"/>
    <w:qFormat/>
    <w:rsid w:val="006336CB"/>
    <w:rPr>
      <w:i/>
      <w:iCs/>
    </w:rPr>
  </w:style>
  <w:style w:type="character" w:styleId="af8">
    <w:name w:val="Strong"/>
    <w:uiPriority w:val="22"/>
    <w:qFormat/>
    <w:rsid w:val="006336CB"/>
    <w:rPr>
      <w:b/>
      <w:bCs/>
    </w:rPr>
  </w:style>
  <w:style w:type="paragraph" w:customStyle="1" w:styleId="listparagraph">
    <w:name w:val="listparagraph"/>
    <w:basedOn w:val="a"/>
    <w:rsid w:val="007C11C6"/>
    <w:pPr>
      <w:spacing w:before="100" w:beforeAutospacing="1" w:after="100" w:afterAutospacing="1"/>
    </w:pPr>
    <w:rPr>
      <w:rFonts w:eastAsia="Calibri" w:cs="Calibri"/>
      <w:lang w:eastAsia="en-US"/>
    </w:rPr>
  </w:style>
  <w:style w:type="character" w:styleId="af9">
    <w:name w:val="Hyperlink"/>
    <w:basedOn w:val="a0"/>
    <w:uiPriority w:val="99"/>
    <w:unhideWhenUsed/>
    <w:rsid w:val="000E54D9"/>
    <w:rPr>
      <w:color w:val="0563C1" w:themeColor="hyperlink"/>
      <w:u w:val="single"/>
    </w:rPr>
  </w:style>
  <w:style w:type="paragraph" w:styleId="afa">
    <w:name w:val="footer"/>
    <w:basedOn w:val="a"/>
    <w:link w:val="afb"/>
    <w:uiPriority w:val="99"/>
    <w:unhideWhenUsed/>
    <w:rsid w:val="00650C4E"/>
    <w:pPr>
      <w:tabs>
        <w:tab w:val="center" w:pos="4513"/>
        <w:tab w:val="right" w:pos="9026"/>
      </w:tabs>
    </w:pPr>
  </w:style>
  <w:style w:type="character" w:customStyle="1" w:styleId="afb">
    <w:name w:val="頁尾 字元"/>
    <w:basedOn w:val="a0"/>
    <w:link w:val="afa"/>
    <w:uiPriority w:val="99"/>
    <w:rsid w:val="00650C4E"/>
    <w:rPr>
      <w:rFonts w:ascii="Calibri" w:eastAsia="新細明體" w:hAnsi="Calibri" w:cs="Times New Roman"/>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23436">
      <w:bodyDiv w:val="1"/>
      <w:marLeft w:val="0"/>
      <w:marRight w:val="0"/>
      <w:marTop w:val="0"/>
      <w:marBottom w:val="0"/>
      <w:divBdr>
        <w:top w:val="none" w:sz="0" w:space="0" w:color="auto"/>
        <w:left w:val="none" w:sz="0" w:space="0" w:color="auto"/>
        <w:bottom w:val="none" w:sz="0" w:space="0" w:color="auto"/>
        <w:right w:val="none" w:sz="0" w:space="0" w:color="auto"/>
      </w:divBdr>
    </w:div>
    <w:div w:id="14116663">
      <w:bodyDiv w:val="1"/>
      <w:marLeft w:val="0"/>
      <w:marRight w:val="0"/>
      <w:marTop w:val="0"/>
      <w:marBottom w:val="0"/>
      <w:divBdr>
        <w:top w:val="none" w:sz="0" w:space="0" w:color="auto"/>
        <w:left w:val="none" w:sz="0" w:space="0" w:color="auto"/>
        <w:bottom w:val="none" w:sz="0" w:space="0" w:color="auto"/>
        <w:right w:val="none" w:sz="0" w:space="0" w:color="auto"/>
      </w:divBdr>
      <w:divsChild>
        <w:div w:id="1261719728">
          <w:marLeft w:val="1267"/>
          <w:marRight w:val="0"/>
          <w:marTop w:val="180"/>
          <w:marBottom w:val="0"/>
          <w:divBdr>
            <w:top w:val="none" w:sz="0" w:space="0" w:color="auto"/>
            <w:left w:val="none" w:sz="0" w:space="0" w:color="auto"/>
            <w:bottom w:val="none" w:sz="0" w:space="0" w:color="auto"/>
            <w:right w:val="none" w:sz="0" w:space="0" w:color="auto"/>
          </w:divBdr>
        </w:div>
      </w:divsChild>
    </w:div>
    <w:div w:id="58283414">
      <w:bodyDiv w:val="1"/>
      <w:marLeft w:val="0"/>
      <w:marRight w:val="0"/>
      <w:marTop w:val="0"/>
      <w:marBottom w:val="0"/>
      <w:divBdr>
        <w:top w:val="none" w:sz="0" w:space="0" w:color="auto"/>
        <w:left w:val="none" w:sz="0" w:space="0" w:color="auto"/>
        <w:bottom w:val="none" w:sz="0" w:space="0" w:color="auto"/>
        <w:right w:val="none" w:sz="0" w:space="0" w:color="auto"/>
      </w:divBdr>
      <w:divsChild>
        <w:div w:id="1062018140">
          <w:marLeft w:val="547"/>
          <w:marRight w:val="0"/>
          <w:marTop w:val="86"/>
          <w:marBottom w:val="0"/>
          <w:divBdr>
            <w:top w:val="none" w:sz="0" w:space="0" w:color="auto"/>
            <w:left w:val="none" w:sz="0" w:space="0" w:color="auto"/>
            <w:bottom w:val="none" w:sz="0" w:space="0" w:color="auto"/>
            <w:right w:val="none" w:sz="0" w:space="0" w:color="auto"/>
          </w:divBdr>
        </w:div>
      </w:divsChild>
    </w:div>
    <w:div w:id="67114457">
      <w:bodyDiv w:val="1"/>
      <w:marLeft w:val="0"/>
      <w:marRight w:val="0"/>
      <w:marTop w:val="0"/>
      <w:marBottom w:val="0"/>
      <w:divBdr>
        <w:top w:val="none" w:sz="0" w:space="0" w:color="auto"/>
        <w:left w:val="none" w:sz="0" w:space="0" w:color="auto"/>
        <w:bottom w:val="none" w:sz="0" w:space="0" w:color="auto"/>
        <w:right w:val="none" w:sz="0" w:space="0" w:color="auto"/>
      </w:divBdr>
      <w:divsChild>
        <w:div w:id="420301899">
          <w:marLeft w:val="1267"/>
          <w:marRight w:val="0"/>
          <w:marTop w:val="180"/>
          <w:marBottom w:val="0"/>
          <w:divBdr>
            <w:top w:val="none" w:sz="0" w:space="0" w:color="auto"/>
            <w:left w:val="none" w:sz="0" w:space="0" w:color="auto"/>
            <w:bottom w:val="none" w:sz="0" w:space="0" w:color="auto"/>
            <w:right w:val="none" w:sz="0" w:space="0" w:color="auto"/>
          </w:divBdr>
        </w:div>
      </w:divsChild>
    </w:div>
    <w:div w:id="69888419">
      <w:bodyDiv w:val="1"/>
      <w:marLeft w:val="0"/>
      <w:marRight w:val="0"/>
      <w:marTop w:val="0"/>
      <w:marBottom w:val="0"/>
      <w:divBdr>
        <w:top w:val="none" w:sz="0" w:space="0" w:color="auto"/>
        <w:left w:val="none" w:sz="0" w:space="0" w:color="auto"/>
        <w:bottom w:val="none" w:sz="0" w:space="0" w:color="auto"/>
        <w:right w:val="none" w:sz="0" w:space="0" w:color="auto"/>
      </w:divBdr>
    </w:div>
    <w:div w:id="73748114">
      <w:bodyDiv w:val="1"/>
      <w:marLeft w:val="0"/>
      <w:marRight w:val="0"/>
      <w:marTop w:val="0"/>
      <w:marBottom w:val="0"/>
      <w:divBdr>
        <w:top w:val="none" w:sz="0" w:space="0" w:color="auto"/>
        <w:left w:val="none" w:sz="0" w:space="0" w:color="auto"/>
        <w:bottom w:val="none" w:sz="0" w:space="0" w:color="auto"/>
        <w:right w:val="none" w:sz="0" w:space="0" w:color="auto"/>
      </w:divBdr>
      <w:divsChild>
        <w:div w:id="63189862">
          <w:marLeft w:val="432"/>
          <w:marRight w:val="0"/>
          <w:marTop w:val="240"/>
          <w:marBottom w:val="0"/>
          <w:divBdr>
            <w:top w:val="none" w:sz="0" w:space="0" w:color="auto"/>
            <w:left w:val="none" w:sz="0" w:space="0" w:color="auto"/>
            <w:bottom w:val="none" w:sz="0" w:space="0" w:color="auto"/>
            <w:right w:val="none" w:sz="0" w:space="0" w:color="auto"/>
          </w:divBdr>
        </w:div>
        <w:div w:id="239489505">
          <w:marLeft w:val="432"/>
          <w:marRight w:val="0"/>
          <w:marTop w:val="240"/>
          <w:marBottom w:val="0"/>
          <w:divBdr>
            <w:top w:val="none" w:sz="0" w:space="0" w:color="auto"/>
            <w:left w:val="none" w:sz="0" w:space="0" w:color="auto"/>
            <w:bottom w:val="none" w:sz="0" w:space="0" w:color="auto"/>
            <w:right w:val="none" w:sz="0" w:space="0" w:color="auto"/>
          </w:divBdr>
        </w:div>
        <w:div w:id="1277784948">
          <w:marLeft w:val="1267"/>
          <w:marRight w:val="0"/>
          <w:marTop w:val="180"/>
          <w:marBottom w:val="0"/>
          <w:divBdr>
            <w:top w:val="none" w:sz="0" w:space="0" w:color="auto"/>
            <w:left w:val="none" w:sz="0" w:space="0" w:color="auto"/>
            <w:bottom w:val="none" w:sz="0" w:space="0" w:color="auto"/>
            <w:right w:val="none" w:sz="0" w:space="0" w:color="auto"/>
          </w:divBdr>
        </w:div>
        <w:div w:id="2039117399">
          <w:marLeft w:val="1267"/>
          <w:marRight w:val="0"/>
          <w:marTop w:val="180"/>
          <w:marBottom w:val="0"/>
          <w:divBdr>
            <w:top w:val="none" w:sz="0" w:space="0" w:color="auto"/>
            <w:left w:val="none" w:sz="0" w:space="0" w:color="auto"/>
            <w:bottom w:val="none" w:sz="0" w:space="0" w:color="auto"/>
            <w:right w:val="none" w:sz="0" w:space="0" w:color="auto"/>
          </w:divBdr>
        </w:div>
      </w:divsChild>
    </w:div>
    <w:div w:id="74253075">
      <w:bodyDiv w:val="1"/>
      <w:marLeft w:val="0"/>
      <w:marRight w:val="0"/>
      <w:marTop w:val="0"/>
      <w:marBottom w:val="0"/>
      <w:divBdr>
        <w:top w:val="none" w:sz="0" w:space="0" w:color="auto"/>
        <w:left w:val="none" w:sz="0" w:space="0" w:color="auto"/>
        <w:bottom w:val="none" w:sz="0" w:space="0" w:color="auto"/>
        <w:right w:val="none" w:sz="0" w:space="0" w:color="auto"/>
      </w:divBdr>
      <w:divsChild>
        <w:div w:id="836530831">
          <w:marLeft w:val="1166"/>
          <w:marRight w:val="0"/>
          <w:marTop w:val="77"/>
          <w:marBottom w:val="0"/>
          <w:divBdr>
            <w:top w:val="none" w:sz="0" w:space="0" w:color="auto"/>
            <w:left w:val="none" w:sz="0" w:space="0" w:color="auto"/>
            <w:bottom w:val="none" w:sz="0" w:space="0" w:color="auto"/>
            <w:right w:val="none" w:sz="0" w:space="0" w:color="auto"/>
          </w:divBdr>
        </w:div>
      </w:divsChild>
    </w:div>
    <w:div w:id="102382908">
      <w:bodyDiv w:val="1"/>
      <w:marLeft w:val="0"/>
      <w:marRight w:val="0"/>
      <w:marTop w:val="0"/>
      <w:marBottom w:val="0"/>
      <w:divBdr>
        <w:top w:val="none" w:sz="0" w:space="0" w:color="auto"/>
        <w:left w:val="none" w:sz="0" w:space="0" w:color="auto"/>
        <w:bottom w:val="none" w:sz="0" w:space="0" w:color="auto"/>
        <w:right w:val="none" w:sz="0" w:space="0" w:color="auto"/>
      </w:divBdr>
    </w:div>
    <w:div w:id="106629012">
      <w:bodyDiv w:val="1"/>
      <w:marLeft w:val="0"/>
      <w:marRight w:val="0"/>
      <w:marTop w:val="0"/>
      <w:marBottom w:val="0"/>
      <w:divBdr>
        <w:top w:val="none" w:sz="0" w:space="0" w:color="auto"/>
        <w:left w:val="none" w:sz="0" w:space="0" w:color="auto"/>
        <w:bottom w:val="none" w:sz="0" w:space="0" w:color="auto"/>
        <w:right w:val="none" w:sz="0" w:space="0" w:color="auto"/>
      </w:divBdr>
      <w:divsChild>
        <w:div w:id="609700753">
          <w:marLeft w:val="547"/>
          <w:marRight w:val="0"/>
          <w:marTop w:val="115"/>
          <w:marBottom w:val="0"/>
          <w:divBdr>
            <w:top w:val="none" w:sz="0" w:space="0" w:color="auto"/>
            <w:left w:val="none" w:sz="0" w:space="0" w:color="auto"/>
            <w:bottom w:val="none" w:sz="0" w:space="0" w:color="auto"/>
            <w:right w:val="none" w:sz="0" w:space="0" w:color="auto"/>
          </w:divBdr>
        </w:div>
      </w:divsChild>
    </w:div>
    <w:div w:id="109059540">
      <w:bodyDiv w:val="1"/>
      <w:marLeft w:val="0"/>
      <w:marRight w:val="0"/>
      <w:marTop w:val="0"/>
      <w:marBottom w:val="0"/>
      <w:divBdr>
        <w:top w:val="none" w:sz="0" w:space="0" w:color="auto"/>
        <w:left w:val="none" w:sz="0" w:space="0" w:color="auto"/>
        <w:bottom w:val="none" w:sz="0" w:space="0" w:color="auto"/>
        <w:right w:val="none" w:sz="0" w:space="0" w:color="auto"/>
      </w:divBdr>
      <w:divsChild>
        <w:div w:id="93937554">
          <w:marLeft w:val="547"/>
          <w:marRight w:val="0"/>
          <w:marTop w:val="77"/>
          <w:marBottom w:val="0"/>
          <w:divBdr>
            <w:top w:val="none" w:sz="0" w:space="0" w:color="auto"/>
            <w:left w:val="none" w:sz="0" w:space="0" w:color="auto"/>
            <w:bottom w:val="none" w:sz="0" w:space="0" w:color="auto"/>
            <w:right w:val="none" w:sz="0" w:space="0" w:color="auto"/>
          </w:divBdr>
        </w:div>
        <w:div w:id="327709484">
          <w:marLeft w:val="547"/>
          <w:marRight w:val="0"/>
          <w:marTop w:val="77"/>
          <w:marBottom w:val="0"/>
          <w:divBdr>
            <w:top w:val="none" w:sz="0" w:space="0" w:color="auto"/>
            <w:left w:val="none" w:sz="0" w:space="0" w:color="auto"/>
            <w:bottom w:val="none" w:sz="0" w:space="0" w:color="auto"/>
            <w:right w:val="none" w:sz="0" w:space="0" w:color="auto"/>
          </w:divBdr>
        </w:div>
        <w:div w:id="1183279102">
          <w:marLeft w:val="547"/>
          <w:marRight w:val="0"/>
          <w:marTop w:val="77"/>
          <w:marBottom w:val="0"/>
          <w:divBdr>
            <w:top w:val="none" w:sz="0" w:space="0" w:color="auto"/>
            <w:left w:val="none" w:sz="0" w:space="0" w:color="auto"/>
            <w:bottom w:val="none" w:sz="0" w:space="0" w:color="auto"/>
            <w:right w:val="none" w:sz="0" w:space="0" w:color="auto"/>
          </w:divBdr>
        </w:div>
      </w:divsChild>
    </w:div>
    <w:div w:id="174730115">
      <w:bodyDiv w:val="1"/>
      <w:marLeft w:val="0"/>
      <w:marRight w:val="0"/>
      <w:marTop w:val="0"/>
      <w:marBottom w:val="0"/>
      <w:divBdr>
        <w:top w:val="none" w:sz="0" w:space="0" w:color="auto"/>
        <w:left w:val="none" w:sz="0" w:space="0" w:color="auto"/>
        <w:bottom w:val="none" w:sz="0" w:space="0" w:color="auto"/>
        <w:right w:val="none" w:sz="0" w:space="0" w:color="auto"/>
      </w:divBdr>
    </w:div>
    <w:div w:id="208960329">
      <w:bodyDiv w:val="1"/>
      <w:marLeft w:val="0"/>
      <w:marRight w:val="0"/>
      <w:marTop w:val="0"/>
      <w:marBottom w:val="0"/>
      <w:divBdr>
        <w:top w:val="none" w:sz="0" w:space="0" w:color="auto"/>
        <w:left w:val="none" w:sz="0" w:space="0" w:color="auto"/>
        <w:bottom w:val="none" w:sz="0" w:space="0" w:color="auto"/>
        <w:right w:val="none" w:sz="0" w:space="0" w:color="auto"/>
      </w:divBdr>
    </w:div>
    <w:div w:id="225996815">
      <w:bodyDiv w:val="1"/>
      <w:marLeft w:val="0"/>
      <w:marRight w:val="0"/>
      <w:marTop w:val="0"/>
      <w:marBottom w:val="0"/>
      <w:divBdr>
        <w:top w:val="none" w:sz="0" w:space="0" w:color="auto"/>
        <w:left w:val="none" w:sz="0" w:space="0" w:color="auto"/>
        <w:bottom w:val="none" w:sz="0" w:space="0" w:color="auto"/>
        <w:right w:val="none" w:sz="0" w:space="0" w:color="auto"/>
      </w:divBdr>
      <w:divsChild>
        <w:div w:id="1099133093">
          <w:marLeft w:val="1166"/>
          <w:marRight w:val="0"/>
          <w:marTop w:val="96"/>
          <w:marBottom w:val="0"/>
          <w:divBdr>
            <w:top w:val="none" w:sz="0" w:space="0" w:color="auto"/>
            <w:left w:val="none" w:sz="0" w:space="0" w:color="auto"/>
            <w:bottom w:val="none" w:sz="0" w:space="0" w:color="auto"/>
            <w:right w:val="none" w:sz="0" w:space="0" w:color="auto"/>
          </w:divBdr>
        </w:div>
        <w:div w:id="1993873175">
          <w:marLeft w:val="547"/>
          <w:marRight w:val="0"/>
          <w:marTop w:val="115"/>
          <w:marBottom w:val="0"/>
          <w:divBdr>
            <w:top w:val="none" w:sz="0" w:space="0" w:color="auto"/>
            <w:left w:val="none" w:sz="0" w:space="0" w:color="auto"/>
            <w:bottom w:val="none" w:sz="0" w:space="0" w:color="auto"/>
            <w:right w:val="none" w:sz="0" w:space="0" w:color="auto"/>
          </w:divBdr>
        </w:div>
      </w:divsChild>
    </w:div>
    <w:div w:id="239752416">
      <w:bodyDiv w:val="1"/>
      <w:marLeft w:val="0"/>
      <w:marRight w:val="0"/>
      <w:marTop w:val="0"/>
      <w:marBottom w:val="0"/>
      <w:divBdr>
        <w:top w:val="none" w:sz="0" w:space="0" w:color="auto"/>
        <w:left w:val="none" w:sz="0" w:space="0" w:color="auto"/>
        <w:bottom w:val="none" w:sz="0" w:space="0" w:color="auto"/>
        <w:right w:val="none" w:sz="0" w:space="0" w:color="auto"/>
      </w:divBdr>
      <w:divsChild>
        <w:div w:id="1578128442">
          <w:marLeft w:val="806"/>
          <w:marRight w:val="0"/>
          <w:marTop w:val="240"/>
          <w:marBottom w:val="0"/>
          <w:divBdr>
            <w:top w:val="none" w:sz="0" w:space="0" w:color="auto"/>
            <w:left w:val="none" w:sz="0" w:space="0" w:color="auto"/>
            <w:bottom w:val="none" w:sz="0" w:space="0" w:color="auto"/>
            <w:right w:val="none" w:sz="0" w:space="0" w:color="auto"/>
          </w:divBdr>
        </w:div>
        <w:div w:id="1856535684">
          <w:marLeft w:val="1267"/>
          <w:marRight w:val="0"/>
          <w:marTop w:val="180"/>
          <w:marBottom w:val="0"/>
          <w:divBdr>
            <w:top w:val="none" w:sz="0" w:space="0" w:color="auto"/>
            <w:left w:val="none" w:sz="0" w:space="0" w:color="auto"/>
            <w:bottom w:val="none" w:sz="0" w:space="0" w:color="auto"/>
            <w:right w:val="none" w:sz="0" w:space="0" w:color="auto"/>
          </w:divBdr>
        </w:div>
      </w:divsChild>
    </w:div>
    <w:div w:id="265621923">
      <w:bodyDiv w:val="1"/>
      <w:marLeft w:val="0"/>
      <w:marRight w:val="0"/>
      <w:marTop w:val="0"/>
      <w:marBottom w:val="0"/>
      <w:divBdr>
        <w:top w:val="none" w:sz="0" w:space="0" w:color="auto"/>
        <w:left w:val="none" w:sz="0" w:space="0" w:color="auto"/>
        <w:bottom w:val="none" w:sz="0" w:space="0" w:color="auto"/>
        <w:right w:val="none" w:sz="0" w:space="0" w:color="auto"/>
      </w:divBdr>
    </w:div>
    <w:div w:id="267086992">
      <w:bodyDiv w:val="1"/>
      <w:marLeft w:val="0"/>
      <w:marRight w:val="0"/>
      <w:marTop w:val="0"/>
      <w:marBottom w:val="0"/>
      <w:divBdr>
        <w:top w:val="none" w:sz="0" w:space="0" w:color="auto"/>
        <w:left w:val="none" w:sz="0" w:space="0" w:color="auto"/>
        <w:bottom w:val="none" w:sz="0" w:space="0" w:color="auto"/>
        <w:right w:val="none" w:sz="0" w:space="0" w:color="auto"/>
      </w:divBdr>
    </w:div>
    <w:div w:id="267280212">
      <w:bodyDiv w:val="1"/>
      <w:marLeft w:val="0"/>
      <w:marRight w:val="0"/>
      <w:marTop w:val="0"/>
      <w:marBottom w:val="0"/>
      <w:divBdr>
        <w:top w:val="none" w:sz="0" w:space="0" w:color="auto"/>
        <w:left w:val="none" w:sz="0" w:space="0" w:color="auto"/>
        <w:bottom w:val="none" w:sz="0" w:space="0" w:color="auto"/>
        <w:right w:val="none" w:sz="0" w:space="0" w:color="auto"/>
      </w:divBdr>
    </w:div>
    <w:div w:id="282807351">
      <w:bodyDiv w:val="1"/>
      <w:marLeft w:val="0"/>
      <w:marRight w:val="0"/>
      <w:marTop w:val="0"/>
      <w:marBottom w:val="0"/>
      <w:divBdr>
        <w:top w:val="none" w:sz="0" w:space="0" w:color="auto"/>
        <w:left w:val="none" w:sz="0" w:space="0" w:color="auto"/>
        <w:bottom w:val="none" w:sz="0" w:space="0" w:color="auto"/>
        <w:right w:val="none" w:sz="0" w:space="0" w:color="auto"/>
      </w:divBdr>
      <w:divsChild>
        <w:div w:id="1031764574">
          <w:marLeft w:val="1267"/>
          <w:marRight w:val="0"/>
          <w:marTop w:val="180"/>
          <w:marBottom w:val="0"/>
          <w:divBdr>
            <w:top w:val="none" w:sz="0" w:space="0" w:color="auto"/>
            <w:left w:val="none" w:sz="0" w:space="0" w:color="auto"/>
            <w:bottom w:val="none" w:sz="0" w:space="0" w:color="auto"/>
            <w:right w:val="none" w:sz="0" w:space="0" w:color="auto"/>
          </w:divBdr>
        </w:div>
      </w:divsChild>
    </w:div>
    <w:div w:id="314989990">
      <w:bodyDiv w:val="1"/>
      <w:marLeft w:val="0"/>
      <w:marRight w:val="0"/>
      <w:marTop w:val="0"/>
      <w:marBottom w:val="0"/>
      <w:divBdr>
        <w:top w:val="none" w:sz="0" w:space="0" w:color="auto"/>
        <w:left w:val="none" w:sz="0" w:space="0" w:color="auto"/>
        <w:bottom w:val="none" w:sz="0" w:space="0" w:color="auto"/>
        <w:right w:val="none" w:sz="0" w:space="0" w:color="auto"/>
      </w:divBdr>
      <w:divsChild>
        <w:div w:id="526213062">
          <w:marLeft w:val="432"/>
          <w:marRight w:val="0"/>
          <w:marTop w:val="240"/>
          <w:marBottom w:val="0"/>
          <w:divBdr>
            <w:top w:val="none" w:sz="0" w:space="0" w:color="auto"/>
            <w:left w:val="none" w:sz="0" w:space="0" w:color="auto"/>
            <w:bottom w:val="none" w:sz="0" w:space="0" w:color="auto"/>
            <w:right w:val="none" w:sz="0" w:space="0" w:color="auto"/>
          </w:divBdr>
        </w:div>
        <w:div w:id="615908576">
          <w:marLeft w:val="432"/>
          <w:marRight w:val="0"/>
          <w:marTop w:val="240"/>
          <w:marBottom w:val="0"/>
          <w:divBdr>
            <w:top w:val="none" w:sz="0" w:space="0" w:color="auto"/>
            <w:left w:val="none" w:sz="0" w:space="0" w:color="auto"/>
            <w:bottom w:val="none" w:sz="0" w:space="0" w:color="auto"/>
            <w:right w:val="none" w:sz="0" w:space="0" w:color="auto"/>
          </w:divBdr>
        </w:div>
        <w:div w:id="1805391157">
          <w:marLeft w:val="432"/>
          <w:marRight w:val="0"/>
          <w:marTop w:val="240"/>
          <w:marBottom w:val="0"/>
          <w:divBdr>
            <w:top w:val="none" w:sz="0" w:space="0" w:color="auto"/>
            <w:left w:val="none" w:sz="0" w:space="0" w:color="auto"/>
            <w:bottom w:val="none" w:sz="0" w:space="0" w:color="auto"/>
            <w:right w:val="none" w:sz="0" w:space="0" w:color="auto"/>
          </w:divBdr>
        </w:div>
      </w:divsChild>
    </w:div>
    <w:div w:id="353045411">
      <w:bodyDiv w:val="1"/>
      <w:marLeft w:val="0"/>
      <w:marRight w:val="0"/>
      <w:marTop w:val="0"/>
      <w:marBottom w:val="0"/>
      <w:divBdr>
        <w:top w:val="none" w:sz="0" w:space="0" w:color="auto"/>
        <w:left w:val="none" w:sz="0" w:space="0" w:color="auto"/>
        <w:bottom w:val="none" w:sz="0" w:space="0" w:color="auto"/>
        <w:right w:val="none" w:sz="0" w:space="0" w:color="auto"/>
      </w:divBdr>
    </w:div>
    <w:div w:id="372775492">
      <w:bodyDiv w:val="1"/>
      <w:marLeft w:val="0"/>
      <w:marRight w:val="0"/>
      <w:marTop w:val="0"/>
      <w:marBottom w:val="0"/>
      <w:divBdr>
        <w:top w:val="none" w:sz="0" w:space="0" w:color="auto"/>
        <w:left w:val="none" w:sz="0" w:space="0" w:color="auto"/>
        <w:bottom w:val="none" w:sz="0" w:space="0" w:color="auto"/>
        <w:right w:val="none" w:sz="0" w:space="0" w:color="auto"/>
      </w:divBdr>
      <w:divsChild>
        <w:div w:id="1282684779">
          <w:marLeft w:val="547"/>
          <w:marRight w:val="0"/>
          <w:marTop w:val="115"/>
          <w:marBottom w:val="0"/>
          <w:divBdr>
            <w:top w:val="none" w:sz="0" w:space="0" w:color="auto"/>
            <w:left w:val="none" w:sz="0" w:space="0" w:color="auto"/>
            <w:bottom w:val="none" w:sz="0" w:space="0" w:color="auto"/>
            <w:right w:val="none" w:sz="0" w:space="0" w:color="auto"/>
          </w:divBdr>
        </w:div>
        <w:div w:id="1833520645">
          <w:marLeft w:val="547"/>
          <w:marRight w:val="0"/>
          <w:marTop w:val="115"/>
          <w:marBottom w:val="0"/>
          <w:divBdr>
            <w:top w:val="none" w:sz="0" w:space="0" w:color="auto"/>
            <w:left w:val="none" w:sz="0" w:space="0" w:color="auto"/>
            <w:bottom w:val="none" w:sz="0" w:space="0" w:color="auto"/>
            <w:right w:val="none" w:sz="0" w:space="0" w:color="auto"/>
          </w:divBdr>
        </w:div>
        <w:div w:id="1930307976">
          <w:marLeft w:val="547"/>
          <w:marRight w:val="0"/>
          <w:marTop w:val="115"/>
          <w:marBottom w:val="0"/>
          <w:divBdr>
            <w:top w:val="none" w:sz="0" w:space="0" w:color="auto"/>
            <w:left w:val="none" w:sz="0" w:space="0" w:color="auto"/>
            <w:bottom w:val="none" w:sz="0" w:space="0" w:color="auto"/>
            <w:right w:val="none" w:sz="0" w:space="0" w:color="auto"/>
          </w:divBdr>
        </w:div>
      </w:divsChild>
    </w:div>
    <w:div w:id="400249922">
      <w:bodyDiv w:val="1"/>
      <w:marLeft w:val="0"/>
      <w:marRight w:val="0"/>
      <w:marTop w:val="0"/>
      <w:marBottom w:val="0"/>
      <w:divBdr>
        <w:top w:val="none" w:sz="0" w:space="0" w:color="auto"/>
        <w:left w:val="none" w:sz="0" w:space="0" w:color="auto"/>
        <w:bottom w:val="none" w:sz="0" w:space="0" w:color="auto"/>
        <w:right w:val="none" w:sz="0" w:space="0" w:color="auto"/>
      </w:divBdr>
      <w:divsChild>
        <w:div w:id="323706911">
          <w:marLeft w:val="432"/>
          <w:marRight w:val="0"/>
          <w:marTop w:val="240"/>
          <w:marBottom w:val="0"/>
          <w:divBdr>
            <w:top w:val="none" w:sz="0" w:space="0" w:color="auto"/>
            <w:left w:val="none" w:sz="0" w:space="0" w:color="auto"/>
            <w:bottom w:val="none" w:sz="0" w:space="0" w:color="auto"/>
            <w:right w:val="none" w:sz="0" w:space="0" w:color="auto"/>
          </w:divBdr>
        </w:div>
      </w:divsChild>
    </w:div>
    <w:div w:id="415633811">
      <w:bodyDiv w:val="1"/>
      <w:marLeft w:val="0"/>
      <w:marRight w:val="0"/>
      <w:marTop w:val="0"/>
      <w:marBottom w:val="0"/>
      <w:divBdr>
        <w:top w:val="none" w:sz="0" w:space="0" w:color="auto"/>
        <w:left w:val="none" w:sz="0" w:space="0" w:color="auto"/>
        <w:bottom w:val="none" w:sz="0" w:space="0" w:color="auto"/>
        <w:right w:val="none" w:sz="0" w:space="0" w:color="auto"/>
      </w:divBdr>
    </w:div>
    <w:div w:id="426729208">
      <w:bodyDiv w:val="1"/>
      <w:marLeft w:val="0"/>
      <w:marRight w:val="0"/>
      <w:marTop w:val="0"/>
      <w:marBottom w:val="0"/>
      <w:divBdr>
        <w:top w:val="none" w:sz="0" w:space="0" w:color="auto"/>
        <w:left w:val="none" w:sz="0" w:space="0" w:color="auto"/>
        <w:bottom w:val="none" w:sz="0" w:space="0" w:color="auto"/>
        <w:right w:val="none" w:sz="0" w:space="0" w:color="auto"/>
      </w:divBdr>
      <w:divsChild>
        <w:div w:id="394671345">
          <w:marLeft w:val="547"/>
          <w:marRight w:val="0"/>
          <w:marTop w:val="115"/>
          <w:marBottom w:val="0"/>
          <w:divBdr>
            <w:top w:val="none" w:sz="0" w:space="0" w:color="auto"/>
            <w:left w:val="none" w:sz="0" w:space="0" w:color="auto"/>
            <w:bottom w:val="none" w:sz="0" w:space="0" w:color="auto"/>
            <w:right w:val="none" w:sz="0" w:space="0" w:color="auto"/>
          </w:divBdr>
        </w:div>
        <w:div w:id="879825138">
          <w:marLeft w:val="547"/>
          <w:marRight w:val="0"/>
          <w:marTop w:val="115"/>
          <w:marBottom w:val="0"/>
          <w:divBdr>
            <w:top w:val="none" w:sz="0" w:space="0" w:color="auto"/>
            <w:left w:val="none" w:sz="0" w:space="0" w:color="auto"/>
            <w:bottom w:val="none" w:sz="0" w:space="0" w:color="auto"/>
            <w:right w:val="none" w:sz="0" w:space="0" w:color="auto"/>
          </w:divBdr>
        </w:div>
      </w:divsChild>
    </w:div>
    <w:div w:id="454252318">
      <w:bodyDiv w:val="1"/>
      <w:marLeft w:val="0"/>
      <w:marRight w:val="0"/>
      <w:marTop w:val="0"/>
      <w:marBottom w:val="0"/>
      <w:divBdr>
        <w:top w:val="none" w:sz="0" w:space="0" w:color="auto"/>
        <w:left w:val="none" w:sz="0" w:space="0" w:color="auto"/>
        <w:bottom w:val="none" w:sz="0" w:space="0" w:color="auto"/>
        <w:right w:val="none" w:sz="0" w:space="0" w:color="auto"/>
      </w:divBdr>
      <w:divsChild>
        <w:div w:id="890653441">
          <w:marLeft w:val="1267"/>
          <w:marRight w:val="0"/>
          <w:marTop w:val="180"/>
          <w:marBottom w:val="0"/>
          <w:divBdr>
            <w:top w:val="none" w:sz="0" w:space="0" w:color="auto"/>
            <w:left w:val="none" w:sz="0" w:space="0" w:color="auto"/>
            <w:bottom w:val="none" w:sz="0" w:space="0" w:color="auto"/>
            <w:right w:val="none" w:sz="0" w:space="0" w:color="auto"/>
          </w:divBdr>
        </w:div>
        <w:div w:id="1052192035">
          <w:marLeft w:val="1699"/>
          <w:marRight w:val="0"/>
          <w:marTop w:val="120"/>
          <w:marBottom w:val="0"/>
          <w:divBdr>
            <w:top w:val="none" w:sz="0" w:space="0" w:color="auto"/>
            <w:left w:val="none" w:sz="0" w:space="0" w:color="auto"/>
            <w:bottom w:val="none" w:sz="0" w:space="0" w:color="auto"/>
            <w:right w:val="none" w:sz="0" w:space="0" w:color="auto"/>
          </w:divBdr>
        </w:div>
      </w:divsChild>
    </w:div>
    <w:div w:id="490606076">
      <w:bodyDiv w:val="1"/>
      <w:marLeft w:val="0"/>
      <w:marRight w:val="0"/>
      <w:marTop w:val="0"/>
      <w:marBottom w:val="0"/>
      <w:divBdr>
        <w:top w:val="none" w:sz="0" w:space="0" w:color="auto"/>
        <w:left w:val="none" w:sz="0" w:space="0" w:color="auto"/>
        <w:bottom w:val="none" w:sz="0" w:space="0" w:color="auto"/>
        <w:right w:val="none" w:sz="0" w:space="0" w:color="auto"/>
      </w:divBdr>
      <w:divsChild>
        <w:div w:id="1204100189">
          <w:marLeft w:val="547"/>
          <w:marRight w:val="0"/>
          <w:marTop w:val="115"/>
          <w:marBottom w:val="0"/>
          <w:divBdr>
            <w:top w:val="none" w:sz="0" w:space="0" w:color="auto"/>
            <w:left w:val="none" w:sz="0" w:space="0" w:color="auto"/>
            <w:bottom w:val="none" w:sz="0" w:space="0" w:color="auto"/>
            <w:right w:val="none" w:sz="0" w:space="0" w:color="auto"/>
          </w:divBdr>
        </w:div>
      </w:divsChild>
    </w:div>
    <w:div w:id="501625009">
      <w:bodyDiv w:val="1"/>
      <w:marLeft w:val="0"/>
      <w:marRight w:val="0"/>
      <w:marTop w:val="0"/>
      <w:marBottom w:val="0"/>
      <w:divBdr>
        <w:top w:val="none" w:sz="0" w:space="0" w:color="auto"/>
        <w:left w:val="none" w:sz="0" w:space="0" w:color="auto"/>
        <w:bottom w:val="none" w:sz="0" w:space="0" w:color="auto"/>
        <w:right w:val="none" w:sz="0" w:space="0" w:color="auto"/>
      </w:divBdr>
      <w:divsChild>
        <w:div w:id="211310098">
          <w:marLeft w:val="547"/>
          <w:marRight w:val="0"/>
          <w:marTop w:val="86"/>
          <w:marBottom w:val="0"/>
          <w:divBdr>
            <w:top w:val="none" w:sz="0" w:space="0" w:color="auto"/>
            <w:left w:val="none" w:sz="0" w:space="0" w:color="auto"/>
            <w:bottom w:val="none" w:sz="0" w:space="0" w:color="auto"/>
            <w:right w:val="none" w:sz="0" w:space="0" w:color="auto"/>
          </w:divBdr>
        </w:div>
      </w:divsChild>
    </w:div>
    <w:div w:id="508326774">
      <w:bodyDiv w:val="1"/>
      <w:marLeft w:val="0"/>
      <w:marRight w:val="0"/>
      <w:marTop w:val="0"/>
      <w:marBottom w:val="0"/>
      <w:divBdr>
        <w:top w:val="none" w:sz="0" w:space="0" w:color="auto"/>
        <w:left w:val="none" w:sz="0" w:space="0" w:color="auto"/>
        <w:bottom w:val="none" w:sz="0" w:space="0" w:color="auto"/>
        <w:right w:val="none" w:sz="0" w:space="0" w:color="auto"/>
      </w:divBdr>
    </w:div>
    <w:div w:id="514853375">
      <w:bodyDiv w:val="1"/>
      <w:marLeft w:val="0"/>
      <w:marRight w:val="0"/>
      <w:marTop w:val="0"/>
      <w:marBottom w:val="0"/>
      <w:divBdr>
        <w:top w:val="none" w:sz="0" w:space="0" w:color="auto"/>
        <w:left w:val="none" w:sz="0" w:space="0" w:color="auto"/>
        <w:bottom w:val="none" w:sz="0" w:space="0" w:color="auto"/>
        <w:right w:val="none" w:sz="0" w:space="0" w:color="auto"/>
      </w:divBdr>
      <w:divsChild>
        <w:div w:id="1678191954">
          <w:marLeft w:val="446"/>
          <w:marRight w:val="0"/>
          <w:marTop w:val="240"/>
          <w:marBottom w:val="0"/>
          <w:divBdr>
            <w:top w:val="none" w:sz="0" w:space="0" w:color="auto"/>
            <w:left w:val="none" w:sz="0" w:space="0" w:color="auto"/>
            <w:bottom w:val="none" w:sz="0" w:space="0" w:color="auto"/>
            <w:right w:val="none" w:sz="0" w:space="0" w:color="auto"/>
          </w:divBdr>
        </w:div>
        <w:div w:id="388383619">
          <w:marLeft w:val="1267"/>
          <w:marRight w:val="0"/>
          <w:marTop w:val="180"/>
          <w:marBottom w:val="0"/>
          <w:divBdr>
            <w:top w:val="none" w:sz="0" w:space="0" w:color="auto"/>
            <w:left w:val="none" w:sz="0" w:space="0" w:color="auto"/>
            <w:bottom w:val="none" w:sz="0" w:space="0" w:color="auto"/>
            <w:right w:val="none" w:sz="0" w:space="0" w:color="auto"/>
          </w:divBdr>
        </w:div>
      </w:divsChild>
    </w:div>
    <w:div w:id="526454546">
      <w:bodyDiv w:val="1"/>
      <w:marLeft w:val="0"/>
      <w:marRight w:val="0"/>
      <w:marTop w:val="0"/>
      <w:marBottom w:val="0"/>
      <w:divBdr>
        <w:top w:val="none" w:sz="0" w:space="0" w:color="auto"/>
        <w:left w:val="none" w:sz="0" w:space="0" w:color="auto"/>
        <w:bottom w:val="none" w:sz="0" w:space="0" w:color="auto"/>
        <w:right w:val="none" w:sz="0" w:space="0" w:color="auto"/>
      </w:divBdr>
    </w:div>
    <w:div w:id="528884213">
      <w:bodyDiv w:val="1"/>
      <w:marLeft w:val="0"/>
      <w:marRight w:val="0"/>
      <w:marTop w:val="0"/>
      <w:marBottom w:val="0"/>
      <w:divBdr>
        <w:top w:val="none" w:sz="0" w:space="0" w:color="auto"/>
        <w:left w:val="none" w:sz="0" w:space="0" w:color="auto"/>
        <w:bottom w:val="none" w:sz="0" w:space="0" w:color="auto"/>
        <w:right w:val="none" w:sz="0" w:space="0" w:color="auto"/>
      </w:divBdr>
    </w:div>
    <w:div w:id="538706821">
      <w:bodyDiv w:val="1"/>
      <w:marLeft w:val="0"/>
      <w:marRight w:val="0"/>
      <w:marTop w:val="0"/>
      <w:marBottom w:val="0"/>
      <w:divBdr>
        <w:top w:val="none" w:sz="0" w:space="0" w:color="auto"/>
        <w:left w:val="none" w:sz="0" w:space="0" w:color="auto"/>
        <w:bottom w:val="none" w:sz="0" w:space="0" w:color="auto"/>
        <w:right w:val="none" w:sz="0" w:space="0" w:color="auto"/>
      </w:divBdr>
      <w:divsChild>
        <w:div w:id="1227569640">
          <w:marLeft w:val="547"/>
          <w:marRight w:val="0"/>
          <w:marTop w:val="240"/>
          <w:marBottom w:val="0"/>
          <w:divBdr>
            <w:top w:val="none" w:sz="0" w:space="0" w:color="auto"/>
            <w:left w:val="none" w:sz="0" w:space="0" w:color="auto"/>
            <w:bottom w:val="none" w:sz="0" w:space="0" w:color="auto"/>
            <w:right w:val="none" w:sz="0" w:space="0" w:color="auto"/>
          </w:divBdr>
        </w:div>
      </w:divsChild>
    </w:div>
    <w:div w:id="557861539">
      <w:bodyDiv w:val="1"/>
      <w:marLeft w:val="0"/>
      <w:marRight w:val="0"/>
      <w:marTop w:val="0"/>
      <w:marBottom w:val="0"/>
      <w:divBdr>
        <w:top w:val="none" w:sz="0" w:space="0" w:color="auto"/>
        <w:left w:val="none" w:sz="0" w:space="0" w:color="auto"/>
        <w:bottom w:val="none" w:sz="0" w:space="0" w:color="auto"/>
        <w:right w:val="none" w:sz="0" w:space="0" w:color="auto"/>
      </w:divBdr>
    </w:div>
    <w:div w:id="558782385">
      <w:bodyDiv w:val="1"/>
      <w:marLeft w:val="0"/>
      <w:marRight w:val="0"/>
      <w:marTop w:val="0"/>
      <w:marBottom w:val="0"/>
      <w:divBdr>
        <w:top w:val="none" w:sz="0" w:space="0" w:color="auto"/>
        <w:left w:val="none" w:sz="0" w:space="0" w:color="auto"/>
        <w:bottom w:val="none" w:sz="0" w:space="0" w:color="auto"/>
        <w:right w:val="none" w:sz="0" w:space="0" w:color="auto"/>
      </w:divBdr>
    </w:div>
    <w:div w:id="559098188">
      <w:bodyDiv w:val="1"/>
      <w:marLeft w:val="0"/>
      <w:marRight w:val="0"/>
      <w:marTop w:val="0"/>
      <w:marBottom w:val="0"/>
      <w:divBdr>
        <w:top w:val="none" w:sz="0" w:space="0" w:color="auto"/>
        <w:left w:val="none" w:sz="0" w:space="0" w:color="auto"/>
        <w:bottom w:val="none" w:sz="0" w:space="0" w:color="auto"/>
        <w:right w:val="none" w:sz="0" w:space="0" w:color="auto"/>
      </w:divBdr>
    </w:div>
    <w:div w:id="593248834">
      <w:bodyDiv w:val="1"/>
      <w:marLeft w:val="0"/>
      <w:marRight w:val="0"/>
      <w:marTop w:val="0"/>
      <w:marBottom w:val="0"/>
      <w:divBdr>
        <w:top w:val="none" w:sz="0" w:space="0" w:color="auto"/>
        <w:left w:val="none" w:sz="0" w:space="0" w:color="auto"/>
        <w:bottom w:val="none" w:sz="0" w:space="0" w:color="auto"/>
        <w:right w:val="none" w:sz="0" w:space="0" w:color="auto"/>
      </w:divBdr>
    </w:div>
    <w:div w:id="600577317">
      <w:bodyDiv w:val="1"/>
      <w:marLeft w:val="0"/>
      <w:marRight w:val="0"/>
      <w:marTop w:val="0"/>
      <w:marBottom w:val="0"/>
      <w:divBdr>
        <w:top w:val="none" w:sz="0" w:space="0" w:color="auto"/>
        <w:left w:val="none" w:sz="0" w:space="0" w:color="auto"/>
        <w:bottom w:val="none" w:sz="0" w:space="0" w:color="auto"/>
        <w:right w:val="none" w:sz="0" w:space="0" w:color="auto"/>
      </w:divBdr>
      <w:divsChild>
        <w:div w:id="55513784">
          <w:marLeft w:val="432"/>
          <w:marRight w:val="0"/>
          <w:marTop w:val="240"/>
          <w:marBottom w:val="0"/>
          <w:divBdr>
            <w:top w:val="none" w:sz="0" w:space="0" w:color="auto"/>
            <w:left w:val="none" w:sz="0" w:space="0" w:color="auto"/>
            <w:bottom w:val="none" w:sz="0" w:space="0" w:color="auto"/>
            <w:right w:val="none" w:sz="0" w:space="0" w:color="auto"/>
          </w:divBdr>
        </w:div>
      </w:divsChild>
    </w:div>
    <w:div w:id="612204289">
      <w:bodyDiv w:val="1"/>
      <w:marLeft w:val="0"/>
      <w:marRight w:val="0"/>
      <w:marTop w:val="0"/>
      <w:marBottom w:val="0"/>
      <w:divBdr>
        <w:top w:val="none" w:sz="0" w:space="0" w:color="auto"/>
        <w:left w:val="none" w:sz="0" w:space="0" w:color="auto"/>
        <w:bottom w:val="none" w:sz="0" w:space="0" w:color="auto"/>
        <w:right w:val="none" w:sz="0" w:space="0" w:color="auto"/>
      </w:divBdr>
    </w:div>
    <w:div w:id="636910857">
      <w:bodyDiv w:val="1"/>
      <w:marLeft w:val="0"/>
      <w:marRight w:val="0"/>
      <w:marTop w:val="0"/>
      <w:marBottom w:val="0"/>
      <w:divBdr>
        <w:top w:val="none" w:sz="0" w:space="0" w:color="auto"/>
        <w:left w:val="none" w:sz="0" w:space="0" w:color="auto"/>
        <w:bottom w:val="none" w:sz="0" w:space="0" w:color="auto"/>
        <w:right w:val="none" w:sz="0" w:space="0" w:color="auto"/>
      </w:divBdr>
      <w:divsChild>
        <w:div w:id="134956251">
          <w:marLeft w:val="1166"/>
          <w:marRight w:val="0"/>
          <w:marTop w:val="72"/>
          <w:marBottom w:val="0"/>
          <w:divBdr>
            <w:top w:val="none" w:sz="0" w:space="0" w:color="auto"/>
            <w:left w:val="none" w:sz="0" w:space="0" w:color="auto"/>
            <w:bottom w:val="none" w:sz="0" w:space="0" w:color="auto"/>
            <w:right w:val="none" w:sz="0" w:space="0" w:color="auto"/>
          </w:divBdr>
        </w:div>
      </w:divsChild>
    </w:div>
    <w:div w:id="639656960">
      <w:bodyDiv w:val="1"/>
      <w:marLeft w:val="0"/>
      <w:marRight w:val="0"/>
      <w:marTop w:val="0"/>
      <w:marBottom w:val="0"/>
      <w:divBdr>
        <w:top w:val="none" w:sz="0" w:space="0" w:color="auto"/>
        <w:left w:val="none" w:sz="0" w:space="0" w:color="auto"/>
        <w:bottom w:val="none" w:sz="0" w:space="0" w:color="auto"/>
        <w:right w:val="none" w:sz="0" w:space="0" w:color="auto"/>
      </w:divBdr>
    </w:div>
    <w:div w:id="641931067">
      <w:bodyDiv w:val="1"/>
      <w:marLeft w:val="0"/>
      <w:marRight w:val="0"/>
      <w:marTop w:val="0"/>
      <w:marBottom w:val="0"/>
      <w:divBdr>
        <w:top w:val="none" w:sz="0" w:space="0" w:color="auto"/>
        <w:left w:val="none" w:sz="0" w:space="0" w:color="auto"/>
        <w:bottom w:val="none" w:sz="0" w:space="0" w:color="auto"/>
        <w:right w:val="none" w:sz="0" w:space="0" w:color="auto"/>
      </w:divBdr>
      <w:divsChild>
        <w:div w:id="252327636">
          <w:marLeft w:val="1166"/>
          <w:marRight w:val="0"/>
          <w:marTop w:val="86"/>
          <w:marBottom w:val="0"/>
          <w:divBdr>
            <w:top w:val="none" w:sz="0" w:space="0" w:color="auto"/>
            <w:left w:val="none" w:sz="0" w:space="0" w:color="auto"/>
            <w:bottom w:val="none" w:sz="0" w:space="0" w:color="auto"/>
            <w:right w:val="none" w:sz="0" w:space="0" w:color="auto"/>
          </w:divBdr>
        </w:div>
        <w:div w:id="1693798258">
          <w:marLeft w:val="1800"/>
          <w:marRight w:val="0"/>
          <w:marTop w:val="86"/>
          <w:marBottom w:val="0"/>
          <w:divBdr>
            <w:top w:val="none" w:sz="0" w:space="0" w:color="auto"/>
            <w:left w:val="none" w:sz="0" w:space="0" w:color="auto"/>
            <w:bottom w:val="none" w:sz="0" w:space="0" w:color="auto"/>
            <w:right w:val="none" w:sz="0" w:space="0" w:color="auto"/>
          </w:divBdr>
        </w:div>
        <w:div w:id="339166253">
          <w:marLeft w:val="1800"/>
          <w:marRight w:val="0"/>
          <w:marTop w:val="86"/>
          <w:marBottom w:val="0"/>
          <w:divBdr>
            <w:top w:val="none" w:sz="0" w:space="0" w:color="auto"/>
            <w:left w:val="none" w:sz="0" w:space="0" w:color="auto"/>
            <w:bottom w:val="none" w:sz="0" w:space="0" w:color="auto"/>
            <w:right w:val="none" w:sz="0" w:space="0" w:color="auto"/>
          </w:divBdr>
        </w:div>
        <w:div w:id="1488593702">
          <w:marLeft w:val="1166"/>
          <w:marRight w:val="0"/>
          <w:marTop w:val="86"/>
          <w:marBottom w:val="0"/>
          <w:divBdr>
            <w:top w:val="none" w:sz="0" w:space="0" w:color="auto"/>
            <w:left w:val="none" w:sz="0" w:space="0" w:color="auto"/>
            <w:bottom w:val="none" w:sz="0" w:space="0" w:color="auto"/>
            <w:right w:val="none" w:sz="0" w:space="0" w:color="auto"/>
          </w:divBdr>
        </w:div>
        <w:div w:id="1421826280">
          <w:marLeft w:val="1800"/>
          <w:marRight w:val="0"/>
          <w:marTop w:val="86"/>
          <w:marBottom w:val="0"/>
          <w:divBdr>
            <w:top w:val="none" w:sz="0" w:space="0" w:color="auto"/>
            <w:left w:val="none" w:sz="0" w:space="0" w:color="auto"/>
            <w:bottom w:val="none" w:sz="0" w:space="0" w:color="auto"/>
            <w:right w:val="none" w:sz="0" w:space="0" w:color="auto"/>
          </w:divBdr>
        </w:div>
        <w:div w:id="2093311459">
          <w:marLeft w:val="1800"/>
          <w:marRight w:val="0"/>
          <w:marTop w:val="86"/>
          <w:marBottom w:val="0"/>
          <w:divBdr>
            <w:top w:val="none" w:sz="0" w:space="0" w:color="auto"/>
            <w:left w:val="none" w:sz="0" w:space="0" w:color="auto"/>
            <w:bottom w:val="none" w:sz="0" w:space="0" w:color="auto"/>
            <w:right w:val="none" w:sz="0" w:space="0" w:color="auto"/>
          </w:divBdr>
        </w:div>
        <w:div w:id="219287705">
          <w:marLeft w:val="1166"/>
          <w:marRight w:val="0"/>
          <w:marTop w:val="86"/>
          <w:marBottom w:val="0"/>
          <w:divBdr>
            <w:top w:val="none" w:sz="0" w:space="0" w:color="auto"/>
            <w:left w:val="none" w:sz="0" w:space="0" w:color="auto"/>
            <w:bottom w:val="none" w:sz="0" w:space="0" w:color="auto"/>
            <w:right w:val="none" w:sz="0" w:space="0" w:color="auto"/>
          </w:divBdr>
        </w:div>
        <w:div w:id="323702136">
          <w:marLeft w:val="1166"/>
          <w:marRight w:val="0"/>
          <w:marTop w:val="86"/>
          <w:marBottom w:val="0"/>
          <w:divBdr>
            <w:top w:val="none" w:sz="0" w:space="0" w:color="auto"/>
            <w:left w:val="none" w:sz="0" w:space="0" w:color="auto"/>
            <w:bottom w:val="none" w:sz="0" w:space="0" w:color="auto"/>
            <w:right w:val="none" w:sz="0" w:space="0" w:color="auto"/>
          </w:divBdr>
        </w:div>
      </w:divsChild>
    </w:div>
    <w:div w:id="666522894">
      <w:bodyDiv w:val="1"/>
      <w:marLeft w:val="0"/>
      <w:marRight w:val="0"/>
      <w:marTop w:val="0"/>
      <w:marBottom w:val="0"/>
      <w:divBdr>
        <w:top w:val="none" w:sz="0" w:space="0" w:color="auto"/>
        <w:left w:val="none" w:sz="0" w:space="0" w:color="auto"/>
        <w:bottom w:val="none" w:sz="0" w:space="0" w:color="auto"/>
        <w:right w:val="none" w:sz="0" w:space="0" w:color="auto"/>
      </w:divBdr>
    </w:div>
    <w:div w:id="693072846">
      <w:bodyDiv w:val="1"/>
      <w:marLeft w:val="0"/>
      <w:marRight w:val="0"/>
      <w:marTop w:val="0"/>
      <w:marBottom w:val="0"/>
      <w:divBdr>
        <w:top w:val="none" w:sz="0" w:space="0" w:color="auto"/>
        <w:left w:val="none" w:sz="0" w:space="0" w:color="auto"/>
        <w:bottom w:val="none" w:sz="0" w:space="0" w:color="auto"/>
        <w:right w:val="none" w:sz="0" w:space="0" w:color="auto"/>
      </w:divBdr>
    </w:div>
    <w:div w:id="698161528">
      <w:bodyDiv w:val="1"/>
      <w:marLeft w:val="0"/>
      <w:marRight w:val="0"/>
      <w:marTop w:val="0"/>
      <w:marBottom w:val="0"/>
      <w:divBdr>
        <w:top w:val="none" w:sz="0" w:space="0" w:color="auto"/>
        <w:left w:val="none" w:sz="0" w:space="0" w:color="auto"/>
        <w:bottom w:val="none" w:sz="0" w:space="0" w:color="auto"/>
        <w:right w:val="none" w:sz="0" w:space="0" w:color="auto"/>
      </w:divBdr>
    </w:div>
    <w:div w:id="739333681">
      <w:bodyDiv w:val="1"/>
      <w:marLeft w:val="0"/>
      <w:marRight w:val="0"/>
      <w:marTop w:val="0"/>
      <w:marBottom w:val="0"/>
      <w:divBdr>
        <w:top w:val="none" w:sz="0" w:space="0" w:color="auto"/>
        <w:left w:val="none" w:sz="0" w:space="0" w:color="auto"/>
        <w:bottom w:val="none" w:sz="0" w:space="0" w:color="auto"/>
        <w:right w:val="none" w:sz="0" w:space="0" w:color="auto"/>
      </w:divBdr>
      <w:divsChild>
        <w:div w:id="273557321">
          <w:marLeft w:val="432"/>
          <w:marRight w:val="0"/>
          <w:marTop w:val="240"/>
          <w:marBottom w:val="0"/>
          <w:divBdr>
            <w:top w:val="none" w:sz="0" w:space="0" w:color="auto"/>
            <w:left w:val="none" w:sz="0" w:space="0" w:color="auto"/>
            <w:bottom w:val="none" w:sz="0" w:space="0" w:color="auto"/>
            <w:right w:val="none" w:sz="0" w:space="0" w:color="auto"/>
          </w:divBdr>
        </w:div>
      </w:divsChild>
    </w:div>
    <w:div w:id="739599178">
      <w:bodyDiv w:val="1"/>
      <w:marLeft w:val="0"/>
      <w:marRight w:val="0"/>
      <w:marTop w:val="0"/>
      <w:marBottom w:val="0"/>
      <w:divBdr>
        <w:top w:val="none" w:sz="0" w:space="0" w:color="auto"/>
        <w:left w:val="none" w:sz="0" w:space="0" w:color="auto"/>
        <w:bottom w:val="none" w:sz="0" w:space="0" w:color="auto"/>
        <w:right w:val="none" w:sz="0" w:space="0" w:color="auto"/>
      </w:divBdr>
    </w:div>
    <w:div w:id="810560721">
      <w:bodyDiv w:val="1"/>
      <w:marLeft w:val="0"/>
      <w:marRight w:val="0"/>
      <w:marTop w:val="0"/>
      <w:marBottom w:val="0"/>
      <w:divBdr>
        <w:top w:val="none" w:sz="0" w:space="0" w:color="auto"/>
        <w:left w:val="none" w:sz="0" w:space="0" w:color="auto"/>
        <w:bottom w:val="none" w:sz="0" w:space="0" w:color="auto"/>
        <w:right w:val="none" w:sz="0" w:space="0" w:color="auto"/>
      </w:divBdr>
      <w:divsChild>
        <w:div w:id="892035173">
          <w:marLeft w:val="547"/>
          <w:marRight w:val="0"/>
          <w:marTop w:val="0"/>
          <w:marBottom w:val="0"/>
          <w:divBdr>
            <w:top w:val="none" w:sz="0" w:space="0" w:color="auto"/>
            <w:left w:val="none" w:sz="0" w:space="0" w:color="auto"/>
            <w:bottom w:val="none" w:sz="0" w:space="0" w:color="auto"/>
            <w:right w:val="none" w:sz="0" w:space="0" w:color="auto"/>
          </w:divBdr>
        </w:div>
      </w:divsChild>
    </w:div>
    <w:div w:id="812404806">
      <w:bodyDiv w:val="1"/>
      <w:marLeft w:val="0"/>
      <w:marRight w:val="0"/>
      <w:marTop w:val="0"/>
      <w:marBottom w:val="0"/>
      <w:divBdr>
        <w:top w:val="none" w:sz="0" w:space="0" w:color="auto"/>
        <w:left w:val="none" w:sz="0" w:space="0" w:color="auto"/>
        <w:bottom w:val="none" w:sz="0" w:space="0" w:color="auto"/>
        <w:right w:val="none" w:sz="0" w:space="0" w:color="auto"/>
      </w:divBdr>
      <w:divsChild>
        <w:div w:id="2061585898">
          <w:marLeft w:val="1267"/>
          <w:marRight w:val="0"/>
          <w:marTop w:val="180"/>
          <w:marBottom w:val="0"/>
          <w:divBdr>
            <w:top w:val="none" w:sz="0" w:space="0" w:color="auto"/>
            <w:left w:val="none" w:sz="0" w:space="0" w:color="auto"/>
            <w:bottom w:val="none" w:sz="0" w:space="0" w:color="auto"/>
            <w:right w:val="none" w:sz="0" w:space="0" w:color="auto"/>
          </w:divBdr>
        </w:div>
      </w:divsChild>
    </w:div>
    <w:div w:id="816191451">
      <w:bodyDiv w:val="1"/>
      <w:marLeft w:val="0"/>
      <w:marRight w:val="0"/>
      <w:marTop w:val="0"/>
      <w:marBottom w:val="0"/>
      <w:divBdr>
        <w:top w:val="none" w:sz="0" w:space="0" w:color="auto"/>
        <w:left w:val="none" w:sz="0" w:space="0" w:color="auto"/>
        <w:bottom w:val="none" w:sz="0" w:space="0" w:color="auto"/>
        <w:right w:val="none" w:sz="0" w:space="0" w:color="auto"/>
      </w:divBdr>
      <w:divsChild>
        <w:div w:id="382606906">
          <w:marLeft w:val="547"/>
          <w:marRight w:val="0"/>
          <w:marTop w:val="144"/>
          <w:marBottom w:val="0"/>
          <w:divBdr>
            <w:top w:val="none" w:sz="0" w:space="0" w:color="auto"/>
            <w:left w:val="none" w:sz="0" w:space="0" w:color="auto"/>
            <w:bottom w:val="none" w:sz="0" w:space="0" w:color="auto"/>
            <w:right w:val="none" w:sz="0" w:space="0" w:color="auto"/>
          </w:divBdr>
        </w:div>
      </w:divsChild>
    </w:div>
    <w:div w:id="820925663">
      <w:bodyDiv w:val="1"/>
      <w:marLeft w:val="0"/>
      <w:marRight w:val="0"/>
      <w:marTop w:val="0"/>
      <w:marBottom w:val="0"/>
      <w:divBdr>
        <w:top w:val="none" w:sz="0" w:space="0" w:color="auto"/>
        <w:left w:val="none" w:sz="0" w:space="0" w:color="auto"/>
        <w:bottom w:val="none" w:sz="0" w:space="0" w:color="auto"/>
        <w:right w:val="none" w:sz="0" w:space="0" w:color="auto"/>
      </w:divBdr>
    </w:div>
    <w:div w:id="870342588">
      <w:bodyDiv w:val="1"/>
      <w:marLeft w:val="0"/>
      <w:marRight w:val="0"/>
      <w:marTop w:val="0"/>
      <w:marBottom w:val="0"/>
      <w:divBdr>
        <w:top w:val="none" w:sz="0" w:space="0" w:color="auto"/>
        <w:left w:val="none" w:sz="0" w:space="0" w:color="auto"/>
        <w:bottom w:val="none" w:sz="0" w:space="0" w:color="auto"/>
        <w:right w:val="none" w:sz="0" w:space="0" w:color="auto"/>
      </w:divBdr>
    </w:div>
    <w:div w:id="874317571">
      <w:bodyDiv w:val="1"/>
      <w:marLeft w:val="0"/>
      <w:marRight w:val="0"/>
      <w:marTop w:val="0"/>
      <w:marBottom w:val="0"/>
      <w:divBdr>
        <w:top w:val="none" w:sz="0" w:space="0" w:color="auto"/>
        <w:left w:val="none" w:sz="0" w:space="0" w:color="auto"/>
        <w:bottom w:val="none" w:sz="0" w:space="0" w:color="auto"/>
        <w:right w:val="none" w:sz="0" w:space="0" w:color="auto"/>
      </w:divBdr>
    </w:div>
    <w:div w:id="916860489">
      <w:bodyDiv w:val="1"/>
      <w:marLeft w:val="0"/>
      <w:marRight w:val="0"/>
      <w:marTop w:val="0"/>
      <w:marBottom w:val="0"/>
      <w:divBdr>
        <w:top w:val="none" w:sz="0" w:space="0" w:color="auto"/>
        <w:left w:val="none" w:sz="0" w:space="0" w:color="auto"/>
        <w:bottom w:val="none" w:sz="0" w:space="0" w:color="auto"/>
        <w:right w:val="none" w:sz="0" w:space="0" w:color="auto"/>
      </w:divBdr>
      <w:divsChild>
        <w:div w:id="2034303885">
          <w:marLeft w:val="432"/>
          <w:marRight w:val="0"/>
          <w:marTop w:val="240"/>
          <w:marBottom w:val="0"/>
          <w:divBdr>
            <w:top w:val="none" w:sz="0" w:space="0" w:color="auto"/>
            <w:left w:val="none" w:sz="0" w:space="0" w:color="auto"/>
            <w:bottom w:val="none" w:sz="0" w:space="0" w:color="auto"/>
            <w:right w:val="none" w:sz="0" w:space="0" w:color="auto"/>
          </w:divBdr>
        </w:div>
      </w:divsChild>
    </w:div>
    <w:div w:id="922031816">
      <w:bodyDiv w:val="1"/>
      <w:marLeft w:val="0"/>
      <w:marRight w:val="0"/>
      <w:marTop w:val="0"/>
      <w:marBottom w:val="0"/>
      <w:divBdr>
        <w:top w:val="none" w:sz="0" w:space="0" w:color="auto"/>
        <w:left w:val="none" w:sz="0" w:space="0" w:color="auto"/>
        <w:bottom w:val="none" w:sz="0" w:space="0" w:color="auto"/>
        <w:right w:val="none" w:sz="0" w:space="0" w:color="auto"/>
      </w:divBdr>
    </w:div>
    <w:div w:id="926377948">
      <w:bodyDiv w:val="1"/>
      <w:marLeft w:val="0"/>
      <w:marRight w:val="0"/>
      <w:marTop w:val="0"/>
      <w:marBottom w:val="0"/>
      <w:divBdr>
        <w:top w:val="none" w:sz="0" w:space="0" w:color="auto"/>
        <w:left w:val="none" w:sz="0" w:space="0" w:color="auto"/>
        <w:bottom w:val="none" w:sz="0" w:space="0" w:color="auto"/>
        <w:right w:val="none" w:sz="0" w:space="0" w:color="auto"/>
      </w:divBdr>
      <w:divsChild>
        <w:div w:id="1669283772">
          <w:marLeft w:val="360"/>
          <w:marRight w:val="0"/>
          <w:marTop w:val="200"/>
          <w:marBottom w:val="0"/>
          <w:divBdr>
            <w:top w:val="none" w:sz="0" w:space="0" w:color="auto"/>
            <w:left w:val="none" w:sz="0" w:space="0" w:color="auto"/>
            <w:bottom w:val="none" w:sz="0" w:space="0" w:color="auto"/>
            <w:right w:val="none" w:sz="0" w:space="0" w:color="auto"/>
          </w:divBdr>
        </w:div>
      </w:divsChild>
    </w:div>
    <w:div w:id="931622947">
      <w:bodyDiv w:val="1"/>
      <w:marLeft w:val="0"/>
      <w:marRight w:val="0"/>
      <w:marTop w:val="0"/>
      <w:marBottom w:val="0"/>
      <w:divBdr>
        <w:top w:val="none" w:sz="0" w:space="0" w:color="auto"/>
        <w:left w:val="none" w:sz="0" w:space="0" w:color="auto"/>
        <w:bottom w:val="none" w:sz="0" w:space="0" w:color="auto"/>
        <w:right w:val="none" w:sz="0" w:space="0" w:color="auto"/>
      </w:divBdr>
    </w:div>
    <w:div w:id="980231905">
      <w:bodyDiv w:val="1"/>
      <w:marLeft w:val="0"/>
      <w:marRight w:val="0"/>
      <w:marTop w:val="0"/>
      <w:marBottom w:val="0"/>
      <w:divBdr>
        <w:top w:val="none" w:sz="0" w:space="0" w:color="auto"/>
        <w:left w:val="none" w:sz="0" w:space="0" w:color="auto"/>
        <w:bottom w:val="none" w:sz="0" w:space="0" w:color="auto"/>
        <w:right w:val="none" w:sz="0" w:space="0" w:color="auto"/>
      </w:divBdr>
      <w:divsChild>
        <w:div w:id="90017">
          <w:marLeft w:val="446"/>
          <w:marRight w:val="0"/>
          <w:marTop w:val="40"/>
          <w:marBottom w:val="0"/>
          <w:divBdr>
            <w:top w:val="none" w:sz="0" w:space="0" w:color="auto"/>
            <w:left w:val="none" w:sz="0" w:space="0" w:color="auto"/>
            <w:bottom w:val="none" w:sz="0" w:space="0" w:color="auto"/>
            <w:right w:val="none" w:sz="0" w:space="0" w:color="auto"/>
          </w:divBdr>
        </w:div>
        <w:div w:id="40591055">
          <w:marLeft w:val="446"/>
          <w:marRight w:val="0"/>
          <w:marTop w:val="40"/>
          <w:marBottom w:val="0"/>
          <w:divBdr>
            <w:top w:val="none" w:sz="0" w:space="0" w:color="auto"/>
            <w:left w:val="none" w:sz="0" w:space="0" w:color="auto"/>
            <w:bottom w:val="none" w:sz="0" w:space="0" w:color="auto"/>
            <w:right w:val="none" w:sz="0" w:space="0" w:color="auto"/>
          </w:divBdr>
        </w:div>
        <w:div w:id="359740370">
          <w:marLeft w:val="446"/>
          <w:marRight w:val="0"/>
          <w:marTop w:val="40"/>
          <w:marBottom w:val="0"/>
          <w:divBdr>
            <w:top w:val="none" w:sz="0" w:space="0" w:color="auto"/>
            <w:left w:val="none" w:sz="0" w:space="0" w:color="auto"/>
            <w:bottom w:val="none" w:sz="0" w:space="0" w:color="auto"/>
            <w:right w:val="none" w:sz="0" w:space="0" w:color="auto"/>
          </w:divBdr>
        </w:div>
        <w:div w:id="634024700">
          <w:marLeft w:val="446"/>
          <w:marRight w:val="0"/>
          <w:marTop w:val="40"/>
          <w:marBottom w:val="0"/>
          <w:divBdr>
            <w:top w:val="none" w:sz="0" w:space="0" w:color="auto"/>
            <w:left w:val="none" w:sz="0" w:space="0" w:color="auto"/>
            <w:bottom w:val="none" w:sz="0" w:space="0" w:color="auto"/>
            <w:right w:val="none" w:sz="0" w:space="0" w:color="auto"/>
          </w:divBdr>
        </w:div>
        <w:div w:id="1688092178">
          <w:marLeft w:val="446"/>
          <w:marRight w:val="0"/>
          <w:marTop w:val="40"/>
          <w:marBottom w:val="0"/>
          <w:divBdr>
            <w:top w:val="none" w:sz="0" w:space="0" w:color="auto"/>
            <w:left w:val="none" w:sz="0" w:space="0" w:color="auto"/>
            <w:bottom w:val="none" w:sz="0" w:space="0" w:color="auto"/>
            <w:right w:val="none" w:sz="0" w:space="0" w:color="auto"/>
          </w:divBdr>
        </w:div>
      </w:divsChild>
    </w:div>
    <w:div w:id="996768379">
      <w:bodyDiv w:val="1"/>
      <w:marLeft w:val="0"/>
      <w:marRight w:val="0"/>
      <w:marTop w:val="0"/>
      <w:marBottom w:val="0"/>
      <w:divBdr>
        <w:top w:val="none" w:sz="0" w:space="0" w:color="auto"/>
        <w:left w:val="none" w:sz="0" w:space="0" w:color="auto"/>
        <w:bottom w:val="none" w:sz="0" w:space="0" w:color="auto"/>
        <w:right w:val="none" w:sz="0" w:space="0" w:color="auto"/>
      </w:divBdr>
      <w:divsChild>
        <w:div w:id="325788953">
          <w:marLeft w:val="1166"/>
          <w:marRight w:val="0"/>
          <w:marTop w:val="96"/>
          <w:marBottom w:val="0"/>
          <w:divBdr>
            <w:top w:val="none" w:sz="0" w:space="0" w:color="auto"/>
            <w:left w:val="none" w:sz="0" w:space="0" w:color="auto"/>
            <w:bottom w:val="none" w:sz="0" w:space="0" w:color="auto"/>
            <w:right w:val="none" w:sz="0" w:space="0" w:color="auto"/>
          </w:divBdr>
        </w:div>
        <w:div w:id="1088504971">
          <w:marLeft w:val="547"/>
          <w:marRight w:val="0"/>
          <w:marTop w:val="115"/>
          <w:marBottom w:val="0"/>
          <w:divBdr>
            <w:top w:val="none" w:sz="0" w:space="0" w:color="auto"/>
            <w:left w:val="none" w:sz="0" w:space="0" w:color="auto"/>
            <w:bottom w:val="none" w:sz="0" w:space="0" w:color="auto"/>
            <w:right w:val="none" w:sz="0" w:space="0" w:color="auto"/>
          </w:divBdr>
        </w:div>
        <w:div w:id="1278289699">
          <w:marLeft w:val="1166"/>
          <w:marRight w:val="0"/>
          <w:marTop w:val="96"/>
          <w:marBottom w:val="0"/>
          <w:divBdr>
            <w:top w:val="none" w:sz="0" w:space="0" w:color="auto"/>
            <w:left w:val="none" w:sz="0" w:space="0" w:color="auto"/>
            <w:bottom w:val="none" w:sz="0" w:space="0" w:color="auto"/>
            <w:right w:val="none" w:sz="0" w:space="0" w:color="auto"/>
          </w:divBdr>
        </w:div>
        <w:div w:id="2094086741">
          <w:marLeft w:val="1166"/>
          <w:marRight w:val="0"/>
          <w:marTop w:val="96"/>
          <w:marBottom w:val="0"/>
          <w:divBdr>
            <w:top w:val="none" w:sz="0" w:space="0" w:color="auto"/>
            <w:left w:val="none" w:sz="0" w:space="0" w:color="auto"/>
            <w:bottom w:val="none" w:sz="0" w:space="0" w:color="auto"/>
            <w:right w:val="none" w:sz="0" w:space="0" w:color="auto"/>
          </w:divBdr>
        </w:div>
      </w:divsChild>
    </w:div>
    <w:div w:id="1003972666">
      <w:bodyDiv w:val="1"/>
      <w:marLeft w:val="0"/>
      <w:marRight w:val="0"/>
      <w:marTop w:val="0"/>
      <w:marBottom w:val="0"/>
      <w:divBdr>
        <w:top w:val="none" w:sz="0" w:space="0" w:color="auto"/>
        <w:left w:val="none" w:sz="0" w:space="0" w:color="auto"/>
        <w:bottom w:val="none" w:sz="0" w:space="0" w:color="auto"/>
        <w:right w:val="none" w:sz="0" w:space="0" w:color="auto"/>
      </w:divBdr>
      <w:divsChild>
        <w:div w:id="1885868211">
          <w:marLeft w:val="1166"/>
          <w:marRight w:val="0"/>
          <w:marTop w:val="125"/>
          <w:marBottom w:val="0"/>
          <w:divBdr>
            <w:top w:val="none" w:sz="0" w:space="0" w:color="auto"/>
            <w:left w:val="none" w:sz="0" w:space="0" w:color="auto"/>
            <w:bottom w:val="none" w:sz="0" w:space="0" w:color="auto"/>
            <w:right w:val="none" w:sz="0" w:space="0" w:color="auto"/>
          </w:divBdr>
        </w:div>
      </w:divsChild>
    </w:div>
    <w:div w:id="1004895601">
      <w:bodyDiv w:val="1"/>
      <w:marLeft w:val="0"/>
      <w:marRight w:val="0"/>
      <w:marTop w:val="0"/>
      <w:marBottom w:val="0"/>
      <w:divBdr>
        <w:top w:val="none" w:sz="0" w:space="0" w:color="auto"/>
        <w:left w:val="none" w:sz="0" w:space="0" w:color="auto"/>
        <w:bottom w:val="none" w:sz="0" w:space="0" w:color="auto"/>
        <w:right w:val="none" w:sz="0" w:space="0" w:color="auto"/>
      </w:divBdr>
      <w:divsChild>
        <w:div w:id="24841043">
          <w:marLeft w:val="1166"/>
          <w:marRight w:val="0"/>
          <w:marTop w:val="96"/>
          <w:marBottom w:val="0"/>
          <w:divBdr>
            <w:top w:val="none" w:sz="0" w:space="0" w:color="auto"/>
            <w:left w:val="none" w:sz="0" w:space="0" w:color="auto"/>
            <w:bottom w:val="none" w:sz="0" w:space="0" w:color="auto"/>
            <w:right w:val="none" w:sz="0" w:space="0" w:color="auto"/>
          </w:divBdr>
        </w:div>
        <w:div w:id="185794862">
          <w:marLeft w:val="1166"/>
          <w:marRight w:val="0"/>
          <w:marTop w:val="96"/>
          <w:marBottom w:val="0"/>
          <w:divBdr>
            <w:top w:val="none" w:sz="0" w:space="0" w:color="auto"/>
            <w:left w:val="none" w:sz="0" w:space="0" w:color="auto"/>
            <w:bottom w:val="none" w:sz="0" w:space="0" w:color="auto"/>
            <w:right w:val="none" w:sz="0" w:space="0" w:color="auto"/>
          </w:divBdr>
        </w:div>
        <w:div w:id="444232774">
          <w:marLeft w:val="1166"/>
          <w:marRight w:val="0"/>
          <w:marTop w:val="96"/>
          <w:marBottom w:val="0"/>
          <w:divBdr>
            <w:top w:val="none" w:sz="0" w:space="0" w:color="auto"/>
            <w:left w:val="none" w:sz="0" w:space="0" w:color="auto"/>
            <w:bottom w:val="none" w:sz="0" w:space="0" w:color="auto"/>
            <w:right w:val="none" w:sz="0" w:space="0" w:color="auto"/>
          </w:divBdr>
        </w:div>
        <w:div w:id="666371133">
          <w:marLeft w:val="1166"/>
          <w:marRight w:val="0"/>
          <w:marTop w:val="96"/>
          <w:marBottom w:val="0"/>
          <w:divBdr>
            <w:top w:val="none" w:sz="0" w:space="0" w:color="auto"/>
            <w:left w:val="none" w:sz="0" w:space="0" w:color="auto"/>
            <w:bottom w:val="none" w:sz="0" w:space="0" w:color="auto"/>
            <w:right w:val="none" w:sz="0" w:space="0" w:color="auto"/>
          </w:divBdr>
        </w:div>
        <w:div w:id="710105636">
          <w:marLeft w:val="547"/>
          <w:marRight w:val="0"/>
          <w:marTop w:val="115"/>
          <w:marBottom w:val="0"/>
          <w:divBdr>
            <w:top w:val="none" w:sz="0" w:space="0" w:color="auto"/>
            <w:left w:val="none" w:sz="0" w:space="0" w:color="auto"/>
            <w:bottom w:val="none" w:sz="0" w:space="0" w:color="auto"/>
            <w:right w:val="none" w:sz="0" w:space="0" w:color="auto"/>
          </w:divBdr>
        </w:div>
        <w:div w:id="2100901022">
          <w:marLeft w:val="1166"/>
          <w:marRight w:val="0"/>
          <w:marTop w:val="96"/>
          <w:marBottom w:val="0"/>
          <w:divBdr>
            <w:top w:val="none" w:sz="0" w:space="0" w:color="auto"/>
            <w:left w:val="none" w:sz="0" w:space="0" w:color="auto"/>
            <w:bottom w:val="none" w:sz="0" w:space="0" w:color="auto"/>
            <w:right w:val="none" w:sz="0" w:space="0" w:color="auto"/>
          </w:divBdr>
        </w:div>
      </w:divsChild>
    </w:div>
    <w:div w:id="1006438102">
      <w:bodyDiv w:val="1"/>
      <w:marLeft w:val="0"/>
      <w:marRight w:val="0"/>
      <w:marTop w:val="0"/>
      <w:marBottom w:val="0"/>
      <w:divBdr>
        <w:top w:val="none" w:sz="0" w:space="0" w:color="auto"/>
        <w:left w:val="none" w:sz="0" w:space="0" w:color="auto"/>
        <w:bottom w:val="none" w:sz="0" w:space="0" w:color="auto"/>
        <w:right w:val="none" w:sz="0" w:space="0" w:color="auto"/>
      </w:divBdr>
      <w:divsChild>
        <w:div w:id="262340871">
          <w:marLeft w:val="1886"/>
          <w:marRight w:val="0"/>
          <w:marTop w:val="115"/>
          <w:marBottom w:val="0"/>
          <w:divBdr>
            <w:top w:val="none" w:sz="0" w:space="0" w:color="auto"/>
            <w:left w:val="none" w:sz="0" w:space="0" w:color="auto"/>
            <w:bottom w:val="none" w:sz="0" w:space="0" w:color="auto"/>
            <w:right w:val="none" w:sz="0" w:space="0" w:color="auto"/>
          </w:divBdr>
        </w:div>
        <w:div w:id="357002611">
          <w:marLeft w:val="1886"/>
          <w:marRight w:val="0"/>
          <w:marTop w:val="115"/>
          <w:marBottom w:val="0"/>
          <w:divBdr>
            <w:top w:val="none" w:sz="0" w:space="0" w:color="auto"/>
            <w:left w:val="none" w:sz="0" w:space="0" w:color="auto"/>
            <w:bottom w:val="none" w:sz="0" w:space="0" w:color="auto"/>
            <w:right w:val="none" w:sz="0" w:space="0" w:color="auto"/>
          </w:divBdr>
        </w:div>
        <w:div w:id="465318949">
          <w:marLeft w:val="1886"/>
          <w:marRight w:val="0"/>
          <w:marTop w:val="115"/>
          <w:marBottom w:val="0"/>
          <w:divBdr>
            <w:top w:val="none" w:sz="0" w:space="0" w:color="auto"/>
            <w:left w:val="none" w:sz="0" w:space="0" w:color="auto"/>
            <w:bottom w:val="none" w:sz="0" w:space="0" w:color="auto"/>
            <w:right w:val="none" w:sz="0" w:space="0" w:color="auto"/>
          </w:divBdr>
        </w:div>
        <w:div w:id="801583499">
          <w:marLeft w:val="547"/>
          <w:marRight w:val="0"/>
          <w:marTop w:val="134"/>
          <w:marBottom w:val="0"/>
          <w:divBdr>
            <w:top w:val="none" w:sz="0" w:space="0" w:color="auto"/>
            <w:left w:val="none" w:sz="0" w:space="0" w:color="auto"/>
            <w:bottom w:val="none" w:sz="0" w:space="0" w:color="auto"/>
            <w:right w:val="none" w:sz="0" w:space="0" w:color="auto"/>
          </w:divBdr>
        </w:div>
        <w:div w:id="1395734904">
          <w:marLeft w:val="1166"/>
          <w:marRight w:val="0"/>
          <w:marTop w:val="115"/>
          <w:marBottom w:val="0"/>
          <w:divBdr>
            <w:top w:val="none" w:sz="0" w:space="0" w:color="auto"/>
            <w:left w:val="none" w:sz="0" w:space="0" w:color="auto"/>
            <w:bottom w:val="none" w:sz="0" w:space="0" w:color="auto"/>
            <w:right w:val="none" w:sz="0" w:space="0" w:color="auto"/>
          </w:divBdr>
        </w:div>
        <w:div w:id="1745255771">
          <w:marLeft w:val="1886"/>
          <w:marRight w:val="0"/>
          <w:marTop w:val="115"/>
          <w:marBottom w:val="0"/>
          <w:divBdr>
            <w:top w:val="none" w:sz="0" w:space="0" w:color="auto"/>
            <w:left w:val="none" w:sz="0" w:space="0" w:color="auto"/>
            <w:bottom w:val="none" w:sz="0" w:space="0" w:color="auto"/>
            <w:right w:val="none" w:sz="0" w:space="0" w:color="auto"/>
          </w:divBdr>
        </w:div>
        <w:div w:id="1952012575">
          <w:marLeft w:val="1166"/>
          <w:marRight w:val="0"/>
          <w:marTop w:val="115"/>
          <w:marBottom w:val="0"/>
          <w:divBdr>
            <w:top w:val="none" w:sz="0" w:space="0" w:color="auto"/>
            <w:left w:val="none" w:sz="0" w:space="0" w:color="auto"/>
            <w:bottom w:val="none" w:sz="0" w:space="0" w:color="auto"/>
            <w:right w:val="none" w:sz="0" w:space="0" w:color="auto"/>
          </w:divBdr>
        </w:div>
      </w:divsChild>
    </w:div>
    <w:div w:id="1019088390">
      <w:bodyDiv w:val="1"/>
      <w:marLeft w:val="0"/>
      <w:marRight w:val="0"/>
      <w:marTop w:val="0"/>
      <w:marBottom w:val="0"/>
      <w:divBdr>
        <w:top w:val="none" w:sz="0" w:space="0" w:color="auto"/>
        <w:left w:val="none" w:sz="0" w:space="0" w:color="auto"/>
        <w:bottom w:val="none" w:sz="0" w:space="0" w:color="auto"/>
        <w:right w:val="none" w:sz="0" w:space="0" w:color="auto"/>
      </w:divBdr>
    </w:div>
    <w:div w:id="1045717976">
      <w:bodyDiv w:val="1"/>
      <w:marLeft w:val="0"/>
      <w:marRight w:val="0"/>
      <w:marTop w:val="0"/>
      <w:marBottom w:val="0"/>
      <w:divBdr>
        <w:top w:val="none" w:sz="0" w:space="0" w:color="auto"/>
        <w:left w:val="none" w:sz="0" w:space="0" w:color="auto"/>
        <w:bottom w:val="none" w:sz="0" w:space="0" w:color="auto"/>
        <w:right w:val="none" w:sz="0" w:space="0" w:color="auto"/>
      </w:divBdr>
    </w:div>
    <w:div w:id="1069109047">
      <w:bodyDiv w:val="1"/>
      <w:marLeft w:val="0"/>
      <w:marRight w:val="0"/>
      <w:marTop w:val="0"/>
      <w:marBottom w:val="0"/>
      <w:divBdr>
        <w:top w:val="none" w:sz="0" w:space="0" w:color="auto"/>
        <w:left w:val="none" w:sz="0" w:space="0" w:color="auto"/>
        <w:bottom w:val="none" w:sz="0" w:space="0" w:color="auto"/>
        <w:right w:val="none" w:sz="0" w:space="0" w:color="auto"/>
      </w:divBdr>
      <w:divsChild>
        <w:div w:id="1036807552">
          <w:marLeft w:val="432"/>
          <w:marRight w:val="0"/>
          <w:marTop w:val="240"/>
          <w:marBottom w:val="0"/>
          <w:divBdr>
            <w:top w:val="none" w:sz="0" w:space="0" w:color="auto"/>
            <w:left w:val="none" w:sz="0" w:space="0" w:color="auto"/>
            <w:bottom w:val="none" w:sz="0" w:space="0" w:color="auto"/>
            <w:right w:val="none" w:sz="0" w:space="0" w:color="auto"/>
          </w:divBdr>
        </w:div>
        <w:div w:id="1182164774">
          <w:marLeft w:val="1267"/>
          <w:marRight w:val="0"/>
          <w:marTop w:val="180"/>
          <w:marBottom w:val="0"/>
          <w:divBdr>
            <w:top w:val="none" w:sz="0" w:space="0" w:color="auto"/>
            <w:left w:val="none" w:sz="0" w:space="0" w:color="auto"/>
            <w:bottom w:val="none" w:sz="0" w:space="0" w:color="auto"/>
            <w:right w:val="none" w:sz="0" w:space="0" w:color="auto"/>
          </w:divBdr>
        </w:div>
      </w:divsChild>
    </w:div>
    <w:div w:id="1082679396">
      <w:bodyDiv w:val="1"/>
      <w:marLeft w:val="0"/>
      <w:marRight w:val="0"/>
      <w:marTop w:val="0"/>
      <w:marBottom w:val="0"/>
      <w:divBdr>
        <w:top w:val="none" w:sz="0" w:space="0" w:color="auto"/>
        <w:left w:val="none" w:sz="0" w:space="0" w:color="auto"/>
        <w:bottom w:val="none" w:sz="0" w:space="0" w:color="auto"/>
        <w:right w:val="none" w:sz="0" w:space="0" w:color="auto"/>
      </w:divBdr>
    </w:div>
    <w:div w:id="1106386036">
      <w:bodyDiv w:val="1"/>
      <w:marLeft w:val="0"/>
      <w:marRight w:val="0"/>
      <w:marTop w:val="0"/>
      <w:marBottom w:val="0"/>
      <w:divBdr>
        <w:top w:val="none" w:sz="0" w:space="0" w:color="auto"/>
        <w:left w:val="none" w:sz="0" w:space="0" w:color="auto"/>
        <w:bottom w:val="none" w:sz="0" w:space="0" w:color="auto"/>
        <w:right w:val="none" w:sz="0" w:space="0" w:color="auto"/>
      </w:divBdr>
      <w:divsChild>
        <w:div w:id="292563692">
          <w:marLeft w:val="1267"/>
          <w:marRight w:val="0"/>
          <w:marTop w:val="180"/>
          <w:marBottom w:val="180"/>
          <w:divBdr>
            <w:top w:val="none" w:sz="0" w:space="0" w:color="auto"/>
            <w:left w:val="none" w:sz="0" w:space="0" w:color="auto"/>
            <w:bottom w:val="none" w:sz="0" w:space="0" w:color="auto"/>
            <w:right w:val="none" w:sz="0" w:space="0" w:color="auto"/>
          </w:divBdr>
        </w:div>
        <w:div w:id="193740399">
          <w:marLeft w:val="1699"/>
          <w:marRight w:val="0"/>
          <w:marTop w:val="120"/>
          <w:marBottom w:val="180"/>
          <w:divBdr>
            <w:top w:val="none" w:sz="0" w:space="0" w:color="auto"/>
            <w:left w:val="none" w:sz="0" w:space="0" w:color="auto"/>
            <w:bottom w:val="none" w:sz="0" w:space="0" w:color="auto"/>
            <w:right w:val="none" w:sz="0" w:space="0" w:color="auto"/>
          </w:divBdr>
        </w:div>
      </w:divsChild>
    </w:div>
    <w:div w:id="1132407668">
      <w:bodyDiv w:val="1"/>
      <w:marLeft w:val="0"/>
      <w:marRight w:val="0"/>
      <w:marTop w:val="0"/>
      <w:marBottom w:val="0"/>
      <w:divBdr>
        <w:top w:val="none" w:sz="0" w:space="0" w:color="auto"/>
        <w:left w:val="none" w:sz="0" w:space="0" w:color="auto"/>
        <w:bottom w:val="none" w:sz="0" w:space="0" w:color="auto"/>
        <w:right w:val="none" w:sz="0" w:space="0" w:color="auto"/>
      </w:divBdr>
    </w:div>
    <w:div w:id="1181042275">
      <w:bodyDiv w:val="1"/>
      <w:marLeft w:val="0"/>
      <w:marRight w:val="0"/>
      <w:marTop w:val="0"/>
      <w:marBottom w:val="0"/>
      <w:divBdr>
        <w:top w:val="none" w:sz="0" w:space="0" w:color="auto"/>
        <w:left w:val="none" w:sz="0" w:space="0" w:color="auto"/>
        <w:bottom w:val="none" w:sz="0" w:space="0" w:color="auto"/>
        <w:right w:val="none" w:sz="0" w:space="0" w:color="auto"/>
      </w:divBdr>
    </w:div>
    <w:div w:id="1209804445">
      <w:bodyDiv w:val="1"/>
      <w:marLeft w:val="0"/>
      <w:marRight w:val="0"/>
      <w:marTop w:val="0"/>
      <w:marBottom w:val="0"/>
      <w:divBdr>
        <w:top w:val="none" w:sz="0" w:space="0" w:color="auto"/>
        <w:left w:val="none" w:sz="0" w:space="0" w:color="auto"/>
        <w:bottom w:val="none" w:sz="0" w:space="0" w:color="auto"/>
        <w:right w:val="none" w:sz="0" w:space="0" w:color="auto"/>
      </w:divBdr>
      <w:divsChild>
        <w:div w:id="507402189">
          <w:marLeft w:val="432"/>
          <w:marRight w:val="0"/>
          <w:marTop w:val="240"/>
          <w:marBottom w:val="0"/>
          <w:divBdr>
            <w:top w:val="none" w:sz="0" w:space="0" w:color="auto"/>
            <w:left w:val="none" w:sz="0" w:space="0" w:color="auto"/>
            <w:bottom w:val="none" w:sz="0" w:space="0" w:color="auto"/>
            <w:right w:val="none" w:sz="0" w:space="0" w:color="auto"/>
          </w:divBdr>
        </w:div>
        <w:div w:id="1312056414">
          <w:marLeft w:val="432"/>
          <w:marRight w:val="0"/>
          <w:marTop w:val="240"/>
          <w:marBottom w:val="0"/>
          <w:divBdr>
            <w:top w:val="none" w:sz="0" w:space="0" w:color="auto"/>
            <w:left w:val="none" w:sz="0" w:space="0" w:color="auto"/>
            <w:bottom w:val="none" w:sz="0" w:space="0" w:color="auto"/>
            <w:right w:val="none" w:sz="0" w:space="0" w:color="auto"/>
          </w:divBdr>
        </w:div>
        <w:div w:id="1555657448">
          <w:marLeft w:val="432"/>
          <w:marRight w:val="0"/>
          <w:marTop w:val="240"/>
          <w:marBottom w:val="0"/>
          <w:divBdr>
            <w:top w:val="none" w:sz="0" w:space="0" w:color="auto"/>
            <w:left w:val="none" w:sz="0" w:space="0" w:color="auto"/>
            <w:bottom w:val="none" w:sz="0" w:space="0" w:color="auto"/>
            <w:right w:val="none" w:sz="0" w:space="0" w:color="auto"/>
          </w:divBdr>
        </w:div>
      </w:divsChild>
    </w:div>
    <w:div w:id="1237322816">
      <w:bodyDiv w:val="1"/>
      <w:marLeft w:val="0"/>
      <w:marRight w:val="0"/>
      <w:marTop w:val="0"/>
      <w:marBottom w:val="0"/>
      <w:divBdr>
        <w:top w:val="none" w:sz="0" w:space="0" w:color="auto"/>
        <w:left w:val="none" w:sz="0" w:space="0" w:color="auto"/>
        <w:bottom w:val="none" w:sz="0" w:space="0" w:color="auto"/>
        <w:right w:val="none" w:sz="0" w:space="0" w:color="auto"/>
      </w:divBdr>
    </w:div>
    <w:div w:id="1252161461">
      <w:bodyDiv w:val="1"/>
      <w:marLeft w:val="0"/>
      <w:marRight w:val="0"/>
      <w:marTop w:val="0"/>
      <w:marBottom w:val="0"/>
      <w:divBdr>
        <w:top w:val="none" w:sz="0" w:space="0" w:color="auto"/>
        <w:left w:val="none" w:sz="0" w:space="0" w:color="auto"/>
        <w:bottom w:val="none" w:sz="0" w:space="0" w:color="auto"/>
        <w:right w:val="none" w:sz="0" w:space="0" w:color="auto"/>
      </w:divBdr>
    </w:div>
    <w:div w:id="1258633676">
      <w:bodyDiv w:val="1"/>
      <w:marLeft w:val="0"/>
      <w:marRight w:val="0"/>
      <w:marTop w:val="0"/>
      <w:marBottom w:val="0"/>
      <w:divBdr>
        <w:top w:val="none" w:sz="0" w:space="0" w:color="auto"/>
        <w:left w:val="none" w:sz="0" w:space="0" w:color="auto"/>
        <w:bottom w:val="none" w:sz="0" w:space="0" w:color="auto"/>
        <w:right w:val="none" w:sz="0" w:space="0" w:color="auto"/>
      </w:divBdr>
    </w:div>
    <w:div w:id="1260066980">
      <w:bodyDiv w:val="1"/>
      <w:marLeft w:val="0"/>
      <w:marRight w:val="0"/>
      <w:marTop w:val="0"/>
      <w:marBottom w:val="0"/>
      <w:divBdr>
        <w:top w:val="none" w:sz="0" w:space="0" w:color="auto"/>
        <w:left w:val="none" w:sz="0" w:space="0" w:color="auto"/>
        <w:bottom w:val="none" w:sz="0" w:space="0" w:color="auto"/>
        <w:right w:val="none" w:sz="0" w:space="0" w:color="auto"/>
      </w:divBdr>
      <w:divsChild>
        <w:div w:id="116530924">
          <w:marLeft w:val="547"/>
          <w:marRight w:val="0"/>
          <w:marTop w:val="115"/>
          <w:marBottom w:val="0"/>
          <w:divBdr>
            <w:top w:val="none" w:sz="0" w:space="0" w:color="auto"/>
            <w:left w:val="none" w:sz="0" w:space="0" w:color="auto"/>
            <w:bottom w:val="none" w:sz="0" w:space="0" w:color="auto"/>
            <w:right w:val="none" w:sz="0" w:space="0" w:color="auto"/>
          </w:divBdr>
        </w:div>
        <w:div w:id="537201638">
          <w:marLeft w:val="547"/>
          <w:marRight w:val="0"/>
          <w:marTop w:val="115"/>
          <w:marBottom w:val="0"/>
          <w:divBdr>
            <w:top w:val="none" w:sz="0" w:space="0" w:color="auto"/>
            <w:left w:val="none" w:sz="0" w:space="0" w:color="auto"/>
            <w:bottom w:val="none" w:sz="0" w:space="0" w:color="auto"/>
            <w:right w:val="none" w:sz="0" w:space="0" w:color="auto"/>
          </w:divBdr>
        </w:div>
        <w:div w:id="1211452741">
          <w:marLeft w:val="547"/>
          <w:marRight w:val="0"/>
          <w:marTop w:val="115"/>
          <w:marBottom w:val="0"/>
          <w:divBdr>
            <w:top w:val="none" w:sz="0" w:space="0" w:color="auto"/>
            <w:left w:val="none" w:sz="0" w:space="0" w:color="auto"/>
            <w:bottom w:val="none" w:sz="0" w:space="0" w:color="auto"/>
            <w:right w:val="none" w:sz="0" w:space="0" w:color="auto"/>
          </w:divBdr>
        </w:div>
        <w:div w:id="1934780518">
          <w:marLeft w:val="547"/>
          <w:marRight w:val="0"/>
          <w:marTop w:val="115"/>
          <w:marBottom w:val="0"/>
          <w:divBdr>
            <w:top w:val="none" w:sz="0" w:space="0" w:color="auto"/>
            <w:left w:val="none" w:sz="0" w:space="0" w:color="auto"/>
            <w:bottom w:val="none" w:sz="0" w:space="0" w:color="auto"/>
            <w:right w:val="none" w:sz="0" w:space="0" w:color="auto"/>
          </w:divBdr>
        </w:div>
      </w:divsChild>
    </w:div>
    <w:div w:id="1263881297">
      <w:bodyDiv w:val="1"/>
      <w:marLeft w:val="0"/>
      <w:marRight w:val="0"/>
      <w:marTop w:val="0"/>
      <w:marBottom w:val="0"/>
      <w:divBdr>
        <w:top w:val="none" w:sz="0" w:space="0" w:color="auto"/>
        <w:left w:val="none" w:sz="0" w:space="0" w:color="auto"/>
        <w:bottom w:val="none" w:sz="0" w:space="0" w:color="auto"/>
        <w:right w:val="none" w:sz="0" w:space="0" w:color="auto"/>
      </w:divBdr>
      <w:divsChild>
        <w:div w:id="223562222">
          <w:marLeft w:val="547"/>
          <w:marRight w:val="0"/>
          <w:marTop w:val="115"/>
          <w:marBottom w:val="0"/>
          <w:divBdr>
            <w:top w:val="none" w:sz="0" w:space="0" w:color="auto"/>
            <w:left w:val="none" w:sz="0" w:space="0" w:color="auto"/>
            <w:bottom w:val="none" w:sz="0" w:space="0" w:color="auto"/>
            <w:right w:val="none" w:sz="0" w:space="0" w:color="auto"/>
          </w:divBdr>
        </w:div>
        <w:div w:id="664551132">
          <w:marLeft w:val="547"/>
          <w:marRight w:val="0"/>
          <w:marTop w:val="115"/>
          <w:marBottom w:val="0"/>
          <w:divBdr>
            <w:top w:val="none" w:sz="0" w:space="0" w:color="auto"/>
            <w:left w:val="none" w:sz="0" w:space="0" w:color="auto"/>
            <w:bottom w:val="none" w:sz="0" w:space="0" w:color="auto"/>
            <w:right w:val="none" w:sz="0" w:space="0" w:color="auto"/>
          </w:divBdr>
        </w:div>
        <w:div w:id="1142045139">
          <w:marLeft w:val="547"/>
          <w:marRight w:val="0"/>
          <w:marTop w:val="115"/>
          <w:marBottom w:val="0"/>
          <w:divBdr>
            <w:top w:val="none" w:sz="0" w:space="0" w:color="auto"/>
            <w:left w:val="none" w:sz="0" w:space="0" w:color="auto"/>
            <w:bottom w:val="none" w:sz="0" w:space="0" w:color="auto"/>
            <w:right w:val="none" w:sz="0" w:space="0" w:color="auto"/>
          </w:divBdr>
        </w:div>
      </w:divsChild>
    </w:div>
    <w:div w:id="1269703886">
      <w:bodyDiv w:val="1"/>
      <w:marLeft w:val="0"/>
      <w:marRight w:val="0"/>
      <w:marTop w:val="0"/>
      <w:marBottom w:val="0"/>
      <w:divBdr>
        <w:top w:val="none" w:sz="0" w:space="0" w:color="auto"/>
        <w:left w:val="none" w:sz="0" w:space="0" w:color="auto"/>
        <w:bottom w:val="none" w:sz="0" w:space="0" w:color="auto"/>
        <w:right w:val="none" w:sz="0" w:space="0" w:color="auto"/>
      </w:divBdr>
      <w:divsChild>
        <w:div w:id="1024675920">
          <w:marLeft w:val="432"/>
          <w:marRight w:val="0"/>
          <w:marTop w:val="240"/>
          <w:marBottom w:val="0"/>
          <w:divBdr>
            <w:top w:val="none" w:sz="0" w:space="0" w:color="auto"/>
            <w:left w:val="none" w:sz="0" w:space="0" w:color="auto"/>
            <w:bottom w:val="none" w:sz="0" w:space="0" w:color="auto"/>
            <w:right w:val="none" w:sz="0" w:space="0" w:color="auto"/>
          </w:divBdr>
        </w:div>
        <w:div w:id="992610228">
          <w:marLeft w:val="432"/>
          <w:marRight w:val="0"/>
          <w:marTop w:val="240"/>
          <w:marBottom w:val="0"/>
          <w:divBdr>
            <w:top w:val="none" w:sz="0" w:space="0" w:color="auto"/>
            <w:left w:val="none" w:sz="0" w:space="0" w:color="auto"/>
            <w:bottom w:val="none" w:sz="0" w:space="0" w:color="auto"/>
            <w:right w:val="none" w:sz="0" w:space="0" w:color="auto"/>
          </w:divBdr>
        </w:div>
        <w:div w:id="2104302768">
          <w:marLeft w:val="432"/>
          <w:marRight w:val="0"/>
          <w:marTop w:val="240"/>
          <w:marBottom w:val="0"/>
          <w:divBdr>
            <w:top w:val="none" w:sz="0" w:space="0" w:color="auto"/>
            <w:left w:val="none" w:sz="0" w:space="0" w:color="auto"/>
            <w:bottom w:val="none" w:sz="0" w:space="0" w:color="auto"/>
            <w:right w:val="none" w:sz="0" w:space="0" w:color="auto"/>
          </w:divBdr>
        </w:div>
        <w:div w:id="203324328">
          <w:marLeft w:val="1267"/>
          <w:marRight w:val="0"/>
          <w:marTop w:val="180"/>
          <w:marBottom w:val="0"/>
          <w:divBdr>
            <w:top w:val="none" w:sz="0" w:space="0" w:color="auto"/>
            <w:left w:val="none" w:sz="0" w:space="0" w:color="auto"/>
            <w:bottom w:val="none" w:sz="0" w:space="0" w:color="auto"/>
            <w:right w:val="none" w:sz="0" w:space="0" w:color="auto"/>
          </w:divBdr>
        </w:div>
        <w:div w:id="1826164286">
          <w:marLeft w:val="1267"/>
          <w:marRight w:val="0"/>
          <w:marTop w:val="180"/>
          <w:marBottom w:val="0"/>
          <w:divBdr>
            <w:top w:val="none" w:sz="0" w:space="0" w:color="auto"/>
            <w:left w:val="none" w:sz="0" w:space="0" w:color="auto"/>
            <w:bottom w:val="none" w:sz="0" w:space="0" w:color="auto"/>
            <w:right w:val="none" w:sz="0" w:space="0" w:color="auto"/>
          </w:divBdr>
        </w:div>
        <w:div w:id="1832793857">
          <w:marLeft w:val="1267"/>
          <w:marRight w:val="0"/>
          <w:marTop w:val="180"/>
          <w:marBottom w:val="0"/>
          <w:divBdr>
            <w:top w:val="none" w:sz="0" w:space="0" w:color="auto"/>
            <w:left w:val="none" w:sz="0" w:space="0" w:color="auto"/>
            <w:bottom w:val="none" w:sz="0" w:space="0" w:color="auto"/>
            <w:right w:val="none" w:sz="0" w:space="0" w:color="auto"/>
          </w:divBdr>
        </w:div>
      </w:divsChild>
    </w:div>
    <w:div w:id="1299190136">
      <w:bodyDiv w:val="1"/>
      <w:marLeft w:val="0"/>
      <w:marRight w:val="0"/>
      <w:marTop w:val="0"/>
      <w:marBottom w:val="0"/>
      <w:divBdr>
        <w:top w:val="none" w:sz="0" w:space="0" w:color="auto"/>
        <w:left w:val="none" w:sz="0" w:space="0" w:color="auto"/>
        <w:bottom w:val="none" w:sz="0" w:space="0" w:color="auto"/>
        <w:right w:val="none" w:sz="0" w:space="0" w:color="auto"/>
      </w:divBdr>
      <w:divsChild>
        <w:div w:id="650014505">
          <w:marLeft w:val="432"/>
          <w:marRight w:val="0"/>
          <w:marTop w:val="240"/>
          <w:marBottom w:val="0"/>
          <w:divBdr>
            <w:top w:val="none" w:sz="0" w:space="0" w:color="auto"/>
            <w:left w:val="none" w:sz="0" w:space="0" w:color="auto"/>
            <w:bottom w:val="none" w:sz="0" w:space="0" w:color="auto"/>
            <w:right w:val="none" w:sz="0" w:space="0" w:color="auto"/>
          </w:divBdr>
        </w:div>
        <w:div w:id="982196291">
          <w:marLeft w:val="432"/>
          <w:marRight w:val="0"/>
          <w:marTop w:val="240"/>
          <w:marBottom w:val="0"/>
          <w:divBdr>
            <w:top w:val="none" w:sz="0" w:space="0" w:color="auto"/>
            <w:left w:val="none" w:sz="0" w:space="0" w:color="auto"/>
            <w:bottom w:val="none" w:sz="0" w:space="0" w:color="auto"/>
            <w:right w:val="none" w:sz="0" w:space="0" w:color="auto"/>
          </w:divBdr>
        </w:div>
      </w:divsChild>
    </w:div>
    <w:div w:id="1303543073">
      <w:bodyDiv w:val="1"/>
      <w:marLeft w:val="0"/>
      <w:marRight w:val="0"/>
      <w:marTop w:val="0"/>
      <w:marBottom w:val="0"/>
      <w:divBdr>
        <w:top w:val="none" w:sz="0" w:space="0" w:color="auto"/>
        <w:left w:val="none" w:sz="0" w:space="0" w:color="auto"/>
        <w:bottom w:val="none" w:sz="0" w:space="0" w:color="auto"/>
        <w:right w:val="none" w:sz="0" w:space="0" w:color="auto"/>
      </w:divBdr>
    </w:div>
    <w:div w:id="1310480207">
      <w:bodyDiv w:val="1"/>
      <w:marLeft w:val="0"/>
      <w:marRight w:val="0"/>
      <w:marTop w:val="0"/>
      <w:marBottom w:val="0"/>
      <w:divBdr>
        <w:top w:val="none" w:sz="0" w:space="0" w:color="auto"/>
        <w:left w:val="none" w:sz="0" w:space="0" w:color="auto"/>
        <w:bottom w:val="none" w:sz="0" w:space="0" w:color="auto"/>
        <w:right w:val="none" w:sz="0" w:space="0" w:color="auto"/>
      </w:divBdr>
    </w:div>
    <w:div w:id="1315253716">
      <w:bodyDiv w:val="1"/>
      <w:marLeft w:val="0"/>
      <w:marRight w:val="0"/>
      <w:marTop w:val="0"/>
      <w:marBottom w:val="0"/>
      <w:divBdr>
        <w:top w:val="none" w:sz="0" w:space="0" w:color="auto"/>
        <w:left w:val="none" w:sz="0" w:space="0" w:color="auto"/>
        <w:bottom w:val="none" w:sz="0" w:space="0" w:color="auto"/>
        <w:right w:val="none" w:sz="0" w:space="0" w:color="auto"/>
      </w:divBdr>
      <w:divsChild>
        <w:div w:id="70008942">
          <w:marLeft w:val="1166"/>
          <w:marRight w:val="0"/>
          <w:marTop w:val="96"/>
          <w:marBottom w:val="0"/>
          <w:divBdr>
            <w:top w:val="none" w:sz="0" w:space="0" w:color="auto"/>
            <w:left w:val="none" w:sz="0" w:space="0" w:color="auto"/>
            <w:bottom w:val="none" w:sz="0" w:space="0" w:color="auto"/>
            <w:right w:val="none" w:sz="0" w:space="0" w:color="auto"/>
          </w:divBdr>
        </w:div>
        <w:div w:id="170295188">
          <w:marLeft w:val="1166"/>
          <w:marRight w:val="0"/>
          <w:marTop w:val="96"/>
          <w:marBottom w:val="0"/>
          <w:divBdr>
            <w:top w:val="none" w:sz="0" w:space="0" w:color="auto"/>
            <w:left w:val="none" w:sz="0" w:space="0" w:color="auto"/>
            <w:bottom w:val="none" w:sz="0" w:space="0" w:color="auto"/>
            <w:right w:val="none" w:sz="0" w:space="0" w:color="auto"/>
          </w:divBdr>
        </w:div>
        <w:div w:id="1660421978">
          <w:marLeft w:val="1166"/>
          <w:marRight w:val="0"/>
          <w:marTop w:val="96"/>
          <w:marBottom w:val="0"/>
          <w:divBdr>
            <w:top w:val="none" w:sz="0" w:space="0" w:color="auto"/>
            <w:left w:val="none" w:sz="0" w:space="0" w:color="auto"/>
            <w:bottom w:val="none" w:sz="0" w:space="0" w:color="auto"/>
            <w:right w:val="none" w:sz="0" w:space="0" w:color="auto"/>
          </w:divBdr>
        </w:div>
        <w:div w:id="1703945362">
          <w:marLeft w:val="547"/>
          <w:marRight w:val="0"/>
          <w:marTop w:val="106"/>
          <w:marBottom w:val="0"/>
          <w:divBdr>
            <w:top w:val="none" w:sz="0" w:space="0" w:color="auto"/>
            <w:left w:val="none" w:sz="0" w:space="0" w:color="auto"/>
            <w:bottom w:val="none" w:sz="0" w:space="0" w:color="auto"/>
            <w:right w:val="none" w:sz="0" w:space="0" w:color="auto"/>
          </w:divBdr>
        </w:div>
      </w:divsChild>
    </w:div>
    <w:div w:id="1370715148">
      <w:bodyDiv w:val="1"/>
      <w:marLeft w:val="0"/>
      <w:marRight w:val="0"/>
      <w:marTop w:val="0"/>
      <w:marBottom w:val="0"/>
      <w:divBdr>
        <w:top w:val="none" w:sz="0" w:space="0" w:color="auto"/>
        <w:left w:val="none" w:sz="0" w:space="0" w:color="auto"/>
        <w:bottom w:val="none" w:sz="0" w:space="0" w:color="auto"/>
        <w:right w:val="none" w:sz="0" w:space="0" w:color="auto"/>
      </w:divBdr>
    </w:div>
    <w:div w:id="1398623721">
      <w:bodyDiv w:val="1"/>
      <w:marLeft w:val="0"/>
      <w:marRight w:val="0"/>
      <w:marTop w:val="0"/>
      <w:marBottom w:val="0"/>
      <w:divBdr>
        <w:top w:val="none" w:sz="0" w:space="0" w:color="auto"/>
        <w:left w:val="none" w:sz="0" w:space="0" w:color="auto"/>
        <w:bottom w:val="none" w:sz="0" w:space="0" w:color="auto"/>
        <w:right w:val="none" w:sz="0" w:space="0" w:color="auto"/>
      </w:divBdr>
    </w:div>
    <w:div w:id="1403797672">
      <w:bodyDiv w:val="1"/>
      <w:marLeft w:val="0"/>
      <w:marRight w:val="0"/>
      <w:marTop w:val="0"/>
      <w:marBottom w:val="0"/>
      <w:divBdr>
        <w:top w:val="none" w:sz="0" w:space="0" w:color="auto"/>
        <w:left w:val="none" w:sz="0" w:space="0" w:color="auto"/>
        <w:bottom w:val="none" w:sz="0" w:space="0" w:color="auto"/>
        <w:right w:val="none" w:sz="0" w:space="0" w:color="auto"/>
      </w:divBdr>
    </w:div>
    <w:div w:id="1410618316">
      <w:bodyDiv w:val="1"/>
      <w:marLeft w:val="0"/>
      <w:marRight w:val="0"/>
      <w:marTop w:val="0"/>
      <w:marBottom w:val="0"/>
      <w:divBdr>
        <w:top w:val="none" w:sz="0" w:space="0" w:color="auto"/>
        <w:left w:val="none" w:sz="0" w:space="0" w:color="auto"/>
        <w:bottom w:val="none" w:sz="0" w:space="0" w:color="auto"/>
        <w:right w:val="none" w:sz="0" w:space="0" w:color="auto"/>
      </w:divBdr>
      <w:divsChild>
        <w:div w:id="1942031326">
          <w:marLeft w:val="547"/>
          <w:marRight w:val="0"/>
          <w:marTop w:val="0"/>
          <w:marBottom w:val="0"/>
          <w:divBdr>
            <w:top w:val="none" w:sz="0" w:space="0" w:color="auto"/>
            <w:left w:val="none" w:sz="0" w:space="0" w:color="auto"/>
            <w:bottom w:val="none" w:sz="0" w:space="0" w:color="auto"/>
            <w:right w:val="none" w:sz="0" w:space="0" w:color="auto"/>
          </w:divBdr>
        </w:div>
      </w:divsChild>
    </w:div>
    <w:div w:id="1411535558">
      <w:bodyDiv w:val="1"/>
      <w:marLeft w:val="0"/>
      <w:marRight w:val="0"/>
      <w:marTop w:val="0"/>
      <w:marBottom w:val="0"/>
      <w:divBdr>
        <w:top w:val="none" w:sz="0" w:space="0" w:color="auto"/>
        <w:left w:val="none" w:sz="0" w:space="0" w:color="auto"/>
        <w:bottom w:val="none" w:sz="0" w:space="0" w:color="auto"/>
        <w:right w:val="none" w:sz="0" w:space="0" w:color="auto"/>
      </w:divBdr>
      <w:divsChild>
        <w:div w:id="1936744231">
          <w:marLeft w:val="432"/>
          <w:marRight w:val="0"/>
          <w:marTop w:val="240"/>
          <w:marBottom w:val="0"/>
          <w:divBdr>
            <w:top w:val="none" w:sz="0" w:space="0" w:color="auto"/>
            <w:left w:val="none" w:sz="0" w:space="0" w:color="auto"/>
            <w:bottom w:val="none" w:sz="0" w:space="0" w:color="auto"/>
            <w:right w:val="none" w:sz="0" w:space="0" w:color="auto"/>
          </w:divBdr>
        </w:div>
        <w:div w:id="29964246">
          <w:marLeft w:val="432"/>
          <w:marRight w:val="0"/>
          <w:marTop w:val="240"/>
          <w:marBottom w:val="0"/>
          <w:divBdr>
            <w:top w:val="none" w:sz="0" w:space="0" w:color="auto"/>
            <w:left w:val="none" w:sz="0" w:space="0" w:color="auto"/>
            <w:bottom w:val="none" w:sz="0" w:space="0" w:color="auto"/>
            <w:right w:val="none" w:sz="0" w:space="0" w:color="auto"/>
          </w:divBdr>
        </w:div>
        <w:div w:id="137186080">
          <w:marLeft w:val="1267"/>
          <w:marRight w:val="0"/>
          <w:marTop w:val="180"/>
          <w:marBottom w:val="0"/>
          <w:divBdr>
            <w:top w:val="none" w:sz="0" w:space="0" w:color="auto"/>
            <w:left w:val="none" w:sz="0" w:space="0" w:color="auto"/>
            <w:bottom w:val="none" w:sz="0" w:space="0" w:color="auto"/>
            <w:right w:val="none" w:sz="0" w:space="0" w:color="auto"/>
          </w:divBdr>
        </w:div>
        <w:div w:id="784925242">
          <w:marLeft w:val="432"/>
          <w:marRight w:val="0"/>
          <w:marTop w:val="240"/>
          <w:marBottom w:val="0"/>
          <w:divBdr>
            <w:top w:val="none" w:sz="0" w:space="0" w:color="auto"/>
            <w:left w:val="none" w:sz="0" w:space="0" w:color="auto"/>
            <w:bottom w:val="none" w:sz="0" w:space="0" w:color="auto"/>
            <w:right w:val="none" w:sz="0" w:space="0" w:color="auto"/>
          </w:divBdr>
        </w:div>
        <w:div w:id="1137146701">
          <w:marLeft w:val="1267"/>
          <w:marRight w:val="0"/>
          <w:marTop w:val="180"/>
          <w:marBottom w:val="0"/>
          <w:divBdr>
            <w:top w:val="none" w:sz="0" w:space="0" w:color="auto"/>
            <w:left w:val="none" w:sz="0" w:space="0" w:color="auto"/>
            <w:bottom w:val="none" w:sz="0" w:space="0" w:color="auto"/>
            <w:right w:val="none" w:sz="0" w:space="0" w:color="auto"/>
          </w:divBdr>
        </w:div>
        <w:div w:id="519853961">
          <w:marLeft w:val="432"/>
          <w:marRight w:val="0"/>
          <w:marTop w:val="240"/>
          <w:marBottom w:val="0"/>
          <w:divBdr>
            <w:top w:val="none" w:sz="0" w:space="0" w:color="auto"/>
            <w:left w:val="none" w:sz="0" w:space="0" w:color="auto"/>
            <w:bottom w:val="none" w:sz="0" w:space="0" w:color="auto"/>
            <w:right w:val="none" w:sz="0" w:space="0" w:color="auto"/>
          </w:divBdr>
        </w:div>
        <w:div w:id="869298264">
          <w:marLeft w:val="1267"/>
          <w:marRight w:val="0"/>
          <w:marTop w:val="180"/>
          <w:marBottom w:val="0"/>
          <w:divBdr>
            <w:top w:val="none" w:sz="0" w:space="0" w:color="auto"/>
            <w:left w:val="none" w:sz="0" w:space="0" w:color="auto"/>
            <w:bottom w:val="none" w:sz="0" w:space="0" w:color="auto"/>
            <w:right w:val="none" w:sz="0" w:space="0" w:color="auto"/>
          </w:divBdr>
        </w:div>
        <w:div w:id="1838112700">
          <w:marLeft w:val="1267"/>
          <w:marRight w:val="0"/>
          <w:marTop w:val="180"/>
          <w:marBottom w:val="0"/>
          <w:divBdr>
            <w:top w:val="none" w:sz="0" w:space="0" w:color="auto"/>
            <w:left w:val="none" w:sz="0" w:space="0" w:color="auto"/>
            <w:bottom w:val="none" w:sz="0" w:space="0" w:color="auto"/>
            <w:right w:val="none" w:sz="0" w:space="0" w:color="auto"/>
          </w:divBdr>
        </w:div>
        <w:div w:id="70154791">
          <w:marLeft w:val="1267"/>
          <w:marRight w:val="0"/>
          <w:marTop w:val="180"/>
          <w:marBottom w:val="0"/>
          <w:divBdr>
            <w:top w:val="none" w:sz="0" w:space="0" w:color="auto"/>
            <w:left w:val="none" w:sz="0" w:space="0" w:color="auto"/>
            <w:bottom w:val="none" w:sz="0" w:space="0" w:color="auto"/>
            <w:right w:val="none" w:sz="0" w:space="0" w:color="auto"/>
          </w:divBdr>
        </w:div>
      </w:divsChild>
    </w:div>
    <w:div w:id="1413971243">
      <w:bodyDiv w:val="1"/>
      <w:marLeft w:val="0"/>
      <w:marRight w:val="0"/>
      <w:marTop w:val="0"/>
      <w:marBottom w:val="0"/>
      <w:divBdr>
        <w:top w:val="none" w:sz="0" w:space="0" w:color="auto"/>
        <w:left w:val="none" w:sz="0" w:space="0" w:color="auto"/>
        <w:bottom w:val="none" w:sz="0" w:space="0" w:color="auto"/>
        <w:right w:val="none" w:sz="0" w:space="0" w:color="auto"/>
      </w:divBdr>
      <w:divsChild>
        <w:div w:id="1540127174">
          <w:marLeft w:val="1267"/>
          <w:marRight w:val="0"/>
          <w:marTop w:val="180"/>
          <w:marBottom w:val="180"/>
          <w:divBdr>
            <w:top w:val="none" w:sz="0" w:space="0" w:color="auto"/>
            <w:left w:val="none" w:sz="0" w:space="0" w:color="auto"/>
            <w:bottom w:val="none" w:sz="0" w:space="0" w:color="auto"/>
            <w:right w:val="none" w:sz="0" w:space="0" w:color="auto"/>
          </w:divBdr>
        </w:div>
      </w:divsChild>
    </w:div>
    <w:div w:id="1420786526">
      <w:bodyDiv w:val="1"/>
      <w:marLeft w:val="0"/>
      <w:marRight w:val="0"/>
      <w:marTop w:val="0"/>
      <w:marBottom w:val="0"/>
      <w:divBdr>
        <w:top w:val="none" w:sz="0" w:space="0" w:color="auto"/>
        <w:left w:val="none" w:sz="0" w:space="0" w:color="auto"/>
        <w:bottom w:val="none" w:sz="0" w:space="0" w:color="auto"/>
        <w:right w:val="none" w:sz="0" w:space="0" w:color="auto"/>
      </w:divBdr>
    </w:div>
    <w:div w:id="1440494083">
      <w:bodyDiv w:val="1"/>
      <w:marLeft w:val="0"/>
      <w:marRight w:val="0"/>
      <w:marTop w:val="0"/>
      <w:marBottom w:val="0"/>
      <w:divBdr>
        <w:top w:val="none" w:sz="0" w:space="0" w:color="auto"/>
        <w:left w:val="none" w:sz="0" w:space="0" w:color="auto"/>
        <w:bottom w:val="none" w:sz="0" w:space="0" w:color="auto"/>
        <w:right w:val="none" w:sz="0" w:space="0" w:color="auto"/>
      </w:divBdr>
      <w:divsChild>
        <w:div w:id="1766996288">
          <w:marLeft w:val="1166"/>
          <w:marRight w:val="0"/>
          <w:marTop w:val="72"/>
          <w:marBottom w:val="0"/>
          <w:divBdr>
            <w:top w:val="none" w:sz="0" w:space="0" w:color="auto"/>
            <w:left w:val="none" w:sz="0" w:space="0" w:color="auto"/>
            <w:bottom w:val="none" w:sz="0" w:space="0" w:color="auto"/>
            <w:right w:val="none" w:sz="0" w:space="0" w:color="auto"/>
          </w:divBdr>
        </w:div>
      </w:divsChild>
    </w:div>
    <w:div w:id="1443068264">
      <w:bodyDiv w:val="1"/>
      <w:marLeft w:val="0"/>
      <w:marRight w:val="0"/>
      <w:marTop w:val="0"/>
      <w:marBottom w:val="0"/>
      <w:divBdr>
        <w:top w:val="none" w:sz="0" w:space="0" w:color="auto"/>
        <w:left w:val="none" w:sz="0" w:space="0" w:color="auto"/>
        <w:bottom w:val="none" w:sz="0" w:space="0" w:color="auto"/>
        <w:right w:val="none" w:sz="0" w:space="0" w:color="auto"/>
      </w:divBdr>
      <w:divsChild>
        <w:div w:id="1542934682">
          <w:marLeft w:val="432"/>
          <w:marRight w:val="0"/>
          <w:marTop w:val="240"/>
          <w:marBottom w:val="0"/>
          <w:divBdr>
            <w:top w:val="none" w:sz="0" w:space="0" w:color="auto"/>
            <w:left w:val="none" w:sz="0" w:space="0" w:color="auto"/>
            <w:bottom w:val="none" w:sz="0" w:space="0" w:color="auto"/>
            <w:right w:val="none" w:sz="0" w:space="0" w:color="auto"/>
          </w:divBdr>
        </w:div>
      </w:divsChild>
    </w:div>
    <w:div w:id="1447582667">
      <w:bodyDiv w:val="1"/>
      <w:marLeft w:val="0"/>
      <w:marRight w:val="0"/>
      <w:marTop w:val="0"/>
      <w:marBottom w:val="0"/>
      <w:divBdr>
        <w:top w:val="none" w:sz="0" w:space="0" w:color="auto"/>
        <w:left w:val="none" w:sz="0" w:space="0" w:color="auto"/>
        <w:bottom w:val="none" w:sz="0" w:space="0" w:color="auto"/>
        <w:right w:val="none" w:sz="0" w:space="0" w:color="auto"/>
      </w:divBdr>
      <w:divsChild>
        <w:div w:id="2103602673">
          <w:marLeft w:val="432"/>
          <w:marRight w:val="0"/>
          <w:marTop w:val="240"/>
          <w:marBottom w:val="180"/>
          <w:divBdr>
            <w:top w:val="none" w:sz="0" w:space="0" w:color="auto"/>
            <w:left w:val="none" w:sz="0" w:space="0" w:color="auto"/>
            <w:bottom w:val="none" w:sz="0" w:space="0" w:color="auto"/>
            <w:right w:val="none" w:sz="0" w:space="0" w:color="auto"/>
          </w:divBdr>
        </w:div>
      </w:divsChild>
    </w:div>
    <w:div w:id="1447967448">
      <w:bodyDiv w:val="1"/>
      <w:marLeft w:val="0"/>
      <w:marRight w:val="0"/>
      <w:marTop w:val="0"/>
      <w:marBottom w:val="0"/>
      <w:divBdr>
        <w:top w:val="none" w:sz="0" w:space="0" w:color="auto"/>
        <w:left w:val="none" w:sz="0" w:space="0" w:color="auto"/>
        <w:bottom w:val="none" w:sz="0" w:space="0" w:color="auto"/>
        <w:right w:val="none" w:sz="0" w:space="0" w:color="auto"/>
      </w:divBdr>
    </w:div>
    <w:div w:id="1448430422">
      <w:bodyDiv w:val="1"/>
      <w:marLeft w:val="0"/>
      <w:marRight w:val="0"/>
      <w:marTop w:val="0"/>
      <w:marBottom w:val="0"/>
      <w:divBdr>
        <w:top w:val="none" w:sz="0" w:space="0" w:color="auto"/>
        <w:left w:val="none" w:sz="0" w:space="0" w:color="auto"/>
        <w:bottom w:val="none" w:sz="0" w:space="0" w:color="auto"/>
        <w:right w:val="none" w:sz="0" w:space="0" w:color="auto"/>
      </w:divBdr>
    </w:div>
    <w:div w:id="1458991021">
      <w:bodyDiv w:val="1"/>
      <w:marLeft w:val="0"/>
      <w:marRight w:val="0"/>
      <w:marTop w:val="0"/>
      <w:marBottom w:val="0"/>
      <w:divBdr>
        <w:top w:val="none" w:sz="0" w:space="0" w:color="auto"/>
        <w:left w:val="none" w:sz="0" w:space="0" w:color="auto"/>
        <w:bottom w:val="none" w:sz="0" w:space="0" w:color="auto"/>
        <w:right w:val="none" w:sz="0" w:space="0" w:color="auto"/>
      </w:divBdr>
    </w:div>
    <w:div w:id="1467963768">
      <w:bodyDiv w:val="1"/>
      <w:marLeft w:val="0"/>
      <w:marRight w:val="0"/>
      <w:marTop w:val="0"/>
      <w:marBottom w:val="0"/>
      <w:divBdr>
        <w:top w:val="none" w:sz="0" w:space="0" w:color="auto"/>
        <w:left w:val="none" w:sz="0" w:space="0" w:color="auto"/>
        <w:bottom w:val="none" w:sz="0" w:space="0" w:color="auto"/>
        <w:right w:val="none" w:sz="0" w:space="0" w:color="auto"/>
      </w:divBdr>
    </w:div>
    <w:div w:id="1514492880">
      <w:bodyDiv w:val="1"/>
      <w:marLeft w:val="0"/>
      <w:marRight w:val="0"/>
      <w:marTop w:val="0"/>
      <w:marBottom w:val="0"/>
      <w:divBdr>
        <w:top w:val="none" w:sz="0" w:space="0" w:color="auto"/>
        <w:left w:val="none" w:sz="0" w:space="0" w:color="auto"/>
        <w:bottom w:val="none" w:sz="0" w:space="0" w:color="auto"/>
        <w:right w:val="none" w:sz="0" w:space="0" w:color="auto"/>
      </w:divBdr>
    </w:div>
    <w:div w:id="1534541756">
      <w:bodyDiv w:val="1"/>
      <w:marLeft w:val="0"/>
      <w:marRight w:val="0"/>
      <w:marTop w:val="0"/>
      <w:marBottom w:val="0"/>
      <w:divBdr>
        <w:top w:val="none" w:sz="0" w:space="0" w:color="auto"/>
        <w:left w:val="none" w:sz="0" w:space="0" w:color="auto"/>
        <w:bottom w:val="none" w:sz="0" w:space="0" w:color="auto"/>
        <w:right w:val="none" w:sz="0" w:space="0" w:color="auto"/>
      </w:divBdr>
    </w:div>
    <w:div w:id="1545411508">
      <w:bodyDiv w:val="1"/>
      <w:marLeft w:val="0"/>
      <w:marRight w:val="0"/>
      <w:marTop w:val="0"/>
      <w:marBottom w:val="0"/>
      <w:divBdr>
        <w:top w:val="none" w:sz="0" w:space="0" w:color="auto"/>
        <w:left w:val="none" w:sz="0" w:space="0" w:color="auto"/>
        <w:bottom w:val="none" w:sz="0" w:space="0" w:color="auto"/>
        <w:right w:val="none" w:sz="0" w:space="0" w:color="auto"/>
      </w:divBdr>
      <w:divsChild>
        <w:div w:id="510140567">
          <w:marLeft w:val="547"/>
          <w:marRight w:val="0"/>
          <w:marTop w:val="240"/>
          <w:marBottom w:val="0"/>
          <w:divBdr>
            <w:top w:val="none" w:sz="0" w:space="0" w:color="auto"/>
            <w:left w:val="none" w:sz="0" w:space="0" w:color="auto"/>
            <w:bottom w:val="none" w:sz="0" w:space="0" w:color="auto"/>
            <w:right w:val="none" w:sz="0" w:space="0" w:color="auto"/>
          </w:divBdr>
        </w:div>
      </w:divsChild>
    </w:div>
    <w:div w:id="1571185294">
      <w:bodyDiv w:val="1"/>
      <w:marLeft w:val="0"/>
      <w:marRight w:val="0"/>
      <w:marTop w:val="0"/>
      <w:marBottom w:val="0"/>
      <w:divBdr>
        <w:top w:val="none" w:sz="0" w:space="0" w:color="auto"/>
        <w:left w:val="none" w:sz="0" w:space="0" w:color="auto"/>
        <w:bottom w:val="none" w:sz="0" w:space="0" w:color="auto"/>
        <w:right w:val="none" w:sz="0" w:space="0" w:color="auto"/>
      </w:divBdr>
    </w:div>
    <w:div w:id="1586837574">
      <w:bodyDiv w:val="1"/>
      <w:marLeft w:val="0"/>
      <w:marRight w:val="0"/>
      <w:marTop w:val="0"/>
      <w:marBottom w:val="0"/>
      <w:divBdr>
        <w:top w:val="none" w:sz="0" w:space="0" w:color="auto"/>
        <w:left w:val="none" w:sz="0" w:space="0" w:color="auto"/>
        <w:bottom w:val="none" w:sz="0" w:space="0" w:color="auto"/>
        <w:right w:val="none" w:sz="0" w:space="0" w:color="auto"/>
      </w:divBdr>
    </w:div>
    <w:div w:id="1610431777">
      <w:bodyDiv w:val="1"/>
      <w:marLeft w:val="0"/>
      <w:marRight w:val="0"/>
      <w:marTop w:val="0"/>
      <w:marBottom w:val="0"/>
      <w:divBdr>
        <w:top w:val="none" w:sz="0" w:space="0" w:color="auto"/>
        <w:left w:val="none" w:sz="0" w:space="0" w:color="auto"/>
        <w:bottom w:val="none" w:sz="0" w:space="0" w:color="auto"/>
        <w:right w:val="none" w:sz="0" w:space="0" w:color="auto"/>
      </w:divBdr>
      <w:divsChild>
        <w:div w:id="1463690231">
          <w:marLeft w:val="1166"/>
          <w:marRight w:val="0"/>
          <w:marTop w:val="115"/>
          <w:marBottom w:val="0"/>
          <w:divBdr>
            <w:top w:val="none" w:sz="0" w:space="0" w:color="auto"/>
            <w:left w:val="none" w:sz="0" w:space="0" w:color="auto"/>
            <w:bottom w:val="none" w:sz="0" w:space="0" w:color="auto"/>
            <w:right w:val="none" w:sz="0" w:space="0" w:color="auto"/>
          </w:divBdr>
        </w:div>
      </w:divsChild>
    </w:div>
    <w:div w:id="1615863376">
      <w:bodyDiv w:val="1"/>
      <w:marLeft w:val="0"/>
      <w:marRight w:val="0"/>
      <w:marTop w:val="0"/>
      <w:marBottom w:val="0"/>
      <w:divBdr>
        <w:top w:val="none" w:sz="0" w:space="0" w:color="auto"/>
        <w:left w:val="none" w:sz="0" w:space="0" w:color="auto"/>
        <w:bottom w:val="none" w:sz="0" w:space="0" w:color="auto"/>
        <w:right w:val="none" w:sz="0" w:space="0" w:color="auto"/>
      </w:divBdr>
      <w:divsChild>
        <w:div w:id="1448892205">
          <w:marLeft w:val="547"/>
          <w:marRight w:val="0"/>
          <w:marTop w:val="86"/>
          <w:marBottom w:val="0"/>
          <w:divBdr>
            <w:top w:val="none" w:sz="0" w:space="0" w:color="auto"/>
            <w:left w:val="none" w:sz="0" w:space="0" w:color="auto"/>
            <w:bottom w:val="none" w:sz="0" w:space="0" w:color="auto"/>
            <w:right w:val="none" w:sz="0" w:space="0" w:color="auto"/>
          </w:divBdr>
        </w:div>
        <w:div w:id="1229267389">
          <w:marLeft w:val="1166"/>
          <w:marRight w:val="0"/>
          <w:marTop w:val="86"/>
          <w:marBottom w:val="0"/>
          <w:divBdr>
            <w:top w:val="none" w:sz="0" w:space="0" w:color="auto"/>
            <w:left w:val="none" w:sz="0" w:space="0" w:color="auto"/>
            <w:bottom w:val="none" w:sz="0" w:space="0" w:color="auto"/>
            <w:right w:val="none" w:sz="0" w:space="0" w:color="auto"/>
          </w:divBdr>
        </w:div>
      </w:divsChild>
    </w:div>
    <w:div w:id="1618684613">
      <w:bodyDiv w:val="1"/>
      <w:marLeft w:val="0"/>
      <w:marRight w:val="0"/>
      <w:marTop w:val="0"/>
      <w:marBottom w:val="0"/>
      <w:divBdr>
        <w:top w:val="none" w:sz="0" w:space="0" w:color="auto"/>
        <w:left w:val="none" w:sz="0" w:space="0" w:color="auto"/>
        <w:bottom w:val="none" w:sz="0" w:space="0" w:color="auto"/>
        <w:right w:val="none" w:sz="0" w:space="0" w:color="auto"/>
      </w:divBdr>
    </w:div>
    <w:div w:id="1624996997">
      <w:bodyDiv w:val="1"/>
      <w:marLeft w:val="0"/>
      <w:marRight w:val="0"/>
      <w:marTop w:val="0"/>
      <w:marBottom w:val="0"/>
      <w:divBdr>
        <w:top w:val="none" w:sz="0" w:space="0" w:color="auto"/>
        <w:left w:val="none" w:sz="0" w:space="0" w:color="auto"/>
        <w:bottom w:val="none" w:sz="0" w:space="0" w:color="auto"/>
        <w:right w:val="none" w:sz="0" w:space="0" w:color="auto"/>
      </w:divBdr>
      <w:divsChild>
        <w:div w:id="70590710">
          <w:marLeft w:val="446"/>
          <w:marRight w:val="0"/>
          <w:marTop w:val="40"/>
          <w:marBottom w:val="0"/>
          <w:divBdr>
            <w:top w:val="none" w:sz="0" w:space="0" w:color="auto"/>
            <w:left w:val="none" w:sz="0" w:space="0" w:color="auto"/>
            <w:bottom w:val="none" w:sz="0" w:space="0" w:color="auto"/>
            <w:right w:val="none" w:sz="0" w:space="0" w:color="auto"/>
          </w:divBdr>
        </w:div>
        <w:div w:id="304506945">
          <w:marLeft w:val="446"/>
          <w:marRight w:val="0"/>
          <w:marTop w:val="40"/>
          <w:marBottom w:val="0"/>
          <w:divBdr>
            <w:top w:val="none" w:sz="0" w:space="0" w:color="auto"/>
            <w:left w:val="none" w:sz="0" w:space="0" w:color="auto"/>
            <w:bottom w:val="none" w:sz="0" w:space="0" w:color="auto"/>
            <w:right w:val="none" w:sz="0" w:space="0" w:color="auto"/>
          </w:divBdr>
        </w:div>
        <w:div w:id="752163594">
          <w:marLeft w:val="446"/>
          <w:marRight w:val="0"/>
          <w:marTop w:val="40"/>
          <w:marBottom w:val="0"/>
          <w:divBdr>
            <w:top w:val="none" w:sz="0" w:space="0" w:color="auto"/>
            <w:left w:val="none" w:sz="0" w:space="0" w:color="auto"/>
            <w:bottom w:val="none" w:sz="0" w:space="0" w:color="auto"/>
            <w:right w:val="none" w:sz="0" w:space="0" w:color="auto"/>
          </w:divBdr>
        </w:div>
        <w:div w:id="1746762071">
          <w:marLeft w:val="446"/>
          <w:marRight w:val="0"/>
          <w:marTop w:val="40"/>
          <w:marBottom w:val="0"/>
          <w:divBdr>
            <w:top w:val="none" w:sz="0" w:space="0" w:color="auto"/>
            <w:left w:val="none" w:sz="0" w:space="0" w:color="auto"/>
            <w:bottom w:val="none" w:sz="0" w:space="0" w:color="auto"/>
            <w:right w:val="none" w:sz="0" w:space="0" w:color="auto"/>
          </w:divBdr>
        </w:div>
        <w:div w:id="2136941136">
          <w:marLeft w:val="446"/>
          <w:marRight w:val="0"/>
          <w:marTop w:val="40"/>
          <w:marBottom w:val="0"/>
          <w:divBdr>
            <w:top w:val="none" w:sz="0" w:space="0" w:color="auto"/>
            <w:left w:val="none" w:sz="0" w:space="0" w:color="auto"/>
            <w:bottom w:val="none" w:sz="0" w:space="0" w:color="auto"/>
            <w:right w:val="none" w:sz="0" w:space="0" w:color="auto"/>
          </w:divBdr>
        </w:div>
      </w:divsChild>
    </w:div>
    <w:div w:id="1653024711">
      <w:bodyDiv w:val="1"/>
      <w:marLeft w:val="0"/>
      <w:marRight w:val="0"/>
      <w:marTop w:val="0"/>
      <w:marBottom w:val="0"/>
      <w:divBdr>
        <w:top w:val="none" w:sz="0" w:space="0" w:color="auto"/>
        <w:left w:val="none" w:sz="0" w:space="0" w:color="auto"/>
        <w:bottom w:val="none" w:sz="0" w:space="0" w:color="auto"/>
        <w:right w:val="none" w:sz="0" w:space="0" w:color="auto"/>
      </w:divBdr>
    </w:div>
    <w:div w:id="1728063853">
      <w:bodyDiv w:val="1"/>
      <w:marLeft w:val="0"/>
      <w:marRight w:val="0"/>
      <w:marTop w:val="0"/>
      <w:marBottom w:val="0"/>
      <w:divBdr>
        <w:top w:val="none" w:sz="0" w:space="0" w:color="auto"/>
        <w:left w:val="none" w:sz="0" w:space="0" w:color="auto"/>
        <w:bottom w:val="none" w:sz="0" w:space="0" w:color="auto"/>
        <w:right w:val="none" w:sz="0" w:space="0" w:color="auto"/>
      </w:divBdr>
      <w:divsChild>
        <w:div w:id="172451316">
          <w:marLeft w:val="446"/>
          <w:marRight w:val="0"/>
          <w:marTop w:val="0"/>
          <w:marBottom w:val="0"/>
          <w:divBdr>
            <w:top w:val="none" w:sz="0" w:space="0" w:color="auto"/>
            <w:left w:val="none" w:sz="0" w:space="0" w:color="auto"/>
            <w:bottom w:val="none" w:sz="0" w:space="0" w:color="auto"/>
            <w:right w:val="none" w:sz="0" w:space="0" w:color="auto"/>
          </w:divBdr>
        </w:div>
      </w:divsChild>
    </w:div>
    <w:div w:id="1762097347">
      <w:bodyDiv w:val="1"/>
      <w:marLeft w:val="0"/>
      <w:marRight w:val="0"/>
      <w:marTop w:val="0"/>
      <w:marBottom w:val="0"/>
      <w:divBdr>
        <w:top w:val="none" w:sz="0" w:space="0" w:color="auto"/>
        <w:left w:val="none" w:sz="0" w:space="0" w:color="auto"/>
        <w:bottom w:val="none" w:sz="0" w:space="0" w:color="auto"/>
        <w:right w:val="none" w:sz="0" w:space="0" w:color="auto"/>
      </w:divBdr>
    </w:div>
    <w:div w:id="1783257668">
      <w:bodyDiv w:val="1"/>
      <w:marLeft w:val="0"/>
      <w:marRight w:val="0"/>
      <w:marTop w:val="0"/>
      <w:marBottom w:val="0"/>
      <w:divBdr>
        <w:top w:val="none" w:sz="0" w:space="0" w:color="auto"/>
        <w:left w:val="none" w:sz="0" w:space="0" w:color="auto"/>
        <w:bottom w:val="none" w:sz="0" w:space="0" w:color="auto"/>
        <w:right w:val="none" w:sz="0" w:space="0" w:color="auto"/>
      </w:divBdr>
    </w:div>
    <w:div w:id="1786919827">
      <w:bodyDiv w:val="1"/>
      <w:marLeft w:val="0"/>
      <w:marRight w:val="0"/>
      <w:marTop w:val="0"/>
      <w:marBottom w:val="0"/>
      <w:divBdr>
        <w:top w:val="none" w:sz="0" w:space="0" w:color="auto"/>
        <w:left w:val="none" w:sz="0" w:space="0" w:color="auto"/>
        <w:bottom w:val="none" w:sz="0" w:space="0" w:color="auto"/>
        <w:right w:val="none" w:sz="0" w:space="0" w:color="auto"/>
      </w:divBdr>
    </w:div>
    <w:div w:id="1862818732">
      <w:bodyDiv w:val="1"/>
      <w:marLeft w:val="0"/>
      <w:marRight w:val="0"/>
      <w:marTop w:val="0"/>
      <w:marBottom w:val="0"/>
      <w:divBdr>
        <w:top w:val="none" w:sz="0" w:space="0" w:color="auto"/>
        <w:left w:val="none" w:sz="0" w:space="0" w:color="auto"/>
        <w:bottom w:val="none" w:sz="0" w:space="0" w:color="auto"/>
        <w:right w:val="none" w:sz="0" w:space="0" w:color="auto"/>
      </w:divBdr>
      <w:divsChild>
        <w:div w:id="551313010">
          <w:marLeft w:val="1166"/>
          <w:marRight w:val="0"/>
          <w:marTop w:val="115"/>
          <w:marBottom w:val="0"/>
          <w:divBdr>
            <w:top w:val="none" w:sz="0" w:space="0" w:color="auto"/>
            <w:left w:val="none" w:sz="0" w:space="0" w:color="auto"/>
            <w:bottom w:val="none" w:sz="0" w:space="0" w:color="auto"/>
            <w:right w:val="none" w:sz="0" w:space="0" w:color="auto"/>
          </w:divBdr>
        </w:div>
      </w:divsChild>
    </w:div>
    <w:div w:id="1886141511">
      <w:bodyDiv w:val="1"/>
      <w:marLeft w:val="0"/>
      <w:marRight w:val="0"/>
      <w:marTop w:val="0"/>
      <w:marBottom w:val="0"/>
      <w:divBdr>
        <w:top w:val="none" w:sz="0" w:space="0" w:color="auto"/>
        <w:left w:val="none" w:sz="0" w:space="0" w:color="auto"/>
        <w:bottom w:val="none" w:sz="0" w:space="0" w:color="auto"/>
        <w:right w:val="none" w:sz="0" w:space="0" w:color="auto"/>
      </w:divBdr>
    </w:div>
    <w:div w:id="1938901791">
      <w:bodyDiv w:val="1"/>
      <w:marLeft w:val="0"/>
      <w:marRight w:val="0"/>
      <w:marTop w:val="0"/>
      <w:marBottom w:val="0"/>
      <w:divBdr>
        <w:top w:val="none" w:sz="0" w:space="0" w:color="auto"/>
        <w:left w:val="none" w:sz="0" w:space="0" w:color="auto"/>
        <w:bottom w:val="none" w:sz="0" w:space="0" w:color="auto"/>
        <w:right w:val="none" w:sz="0" w:space="0" w:color="auto"/>
      </w:divBdr>
    </w:div>
    <w:div w:id="1940941292">
      <w:bodyDiv w:val="1"/>
      <w:marLeft w:val="0"/>
      <w:marRight w:val="0"/>
      <w:marTop w:val="0"/>
      <w:marBottom w:val="0"/>
      <w:divBdr>
        <w:top w:val="none" w:sz="0" w:space="0" w:color="auto"/>
        <w:left w:val="none" w:sz="0" w:space="0" w:color="auto"/>
        <w:bottom w:val="none" w:sz="0" w:space="0" w:color="auto"/>
        <w:right w:val="none" w:sz="0" w:space="0" w:color="auto"/>
      </w:divBdr>
    </w:div>
    <w:div w:id="2012945432">
      <w:bodyDiv w:val="1"/>
      <w:marLeft w:val="0"/>
      <w:marRight w:val="0"/>
      <w:marTop w:val="0"/>
      <w:marBottom w:val="0"/>
      <w:divBdr>
        <w:top w:val="none" w:sz="0" w:space="0" w:color="auto"/>
        <w:left w:val="none" w:sz="0" w:space="0" w:color="auto"/>
        <w:bottom w:val="none" w:sz="0" w:space="0" w:color="auto"/>
        <w:right w:val="none" w:sz="0" w:space="0" w:color="auto"/>
      </w:divBdr>
    </w:div>
    <w:div w:id="2016805950">
      <w:bodyDiv w:val="1"/>
      <w:marLeft w:val="0"/>
      <w:marRight w:val="0"/>
      <w:marTop w:val="0"/>
      <w:marBottom w:val="0"/>
      <w:divBdr>
        <w:top w:val="none" w:sz="0" w:space="0" w:color="auto"/>
        <w:left w:val="none" w:sz="0" w:space="0" w:color="auto"/>
        <w:bottom w:val="none" w:sz="0" w:space="0" w:color="auto"/>
        <w:right w:val="none" w:sz="0" w:space="0" w:color="auto"/>
      </w:divBdr>
    </w:div>
    <w:div w:id="2017002807">
      <w:bodyDiv w:val="1"/>
      <w:marLeft w:val="0"/>
      <w:marRight w:val="0"/>
      <w:marTop w:val="0"/>
      <w:marBottom w:val="0"/>
      <w:divBdr>
        <w:top w:val="none" w:sz="0" w:space="0" w:color="auto"/>
        <w:left w:val="none" w:sz="0" w:space="0" w:color="auto"/>
        <w:bottom w:val="none" w:sz="0" w:space="0" w:color="auto"/>
        <w:right w:val="none" w:sz="0" w:space="0" w:color="auto"/>
      </w:divBdr>
    </w:div>
    <w:div w:id="2057922740">
      <w:bodyDiv w:val="1"/>
      <w:marLeft w:val="0"/>
      <w:marRight w:val="0"/>
      <w:marTop w:val="0"/>
      <w:marBottom w:val="0"/>
      <w:divBdr>
        <w:top w:val="none" w:sz="0" w:space="0" w:color="auto"/>
        <w:left w:val="none" w:sz="0" w:space="0" w:color="auto"/>
        <w:bottom w:val="none" w:sz="0" w:space="0" w:color="auto"/>
        <w:right w:val="none" w:sz="0" w:space="0" w:color="auto"/>
      </w:divBdr>
      <w:divsChild>
        <w:div w:id="1229800726">
          <w:marLeft w:val="1166"/>
          <w:marRight w:val="0"/>
          <w:marTop w:val="77"/>
          <w:marBottom w:val="0"/>
          <w:divBdr>
            <w:top w:val="none" w:sz="0" w:space="0" w:color="auto"/>
            <w:left w:val="none" w:sz="0" w:space="0" w:color="auto"/>
            <w:bottom w:val="none" w:sz="0" w:space="0" w:color="auto"/>
            <w:right w:val="none" w:sz="0" w:space="0" w:color="auto"/>
          </w:divBdr>
        </w:div>
        <w:div w:id="1597905883">
          <w:marLeft w:val="547"/>
          <w:marRight w:val="0"/>
          <w:marTop w:val="96"/>
          <w:marBottom w:val="0"/>
          <w:divBdr>
            <w:top w:val="none" w:sz="0" w:space="0" w:color="auto"/>
            <w:left w:val="none" w:sz="0" w:space="0" w:color="auto"/>
            <w:bottom w:val="none" w:sz="0" w:space="0" w:color="auto"/>
            <w:right w:val="none" w:sz="0" w:space="0" w:color="auto"/>
          </w:divBdr>
        </w:div>
      </w:divsChild>
    </w:div>
    <w:div w:id="2066298366">
      <w:bodyDiv w:val="1"/>
      <w:marLeft w:val="0"/>
      <w:marRight w:val="0"/>
      <w:marTop w:val="0"/>
      <w:marBottom w:val="0"/>
      <w:divBdr>
        <w:top w:val="none" w:sz="0" w:space="0" w:color="auto"/>
        <w:left w:val="none" w:sz="0" w:space="0" w:color="auto"/>
        <w:bottom w:val="none" w:sz="0" w:space="0" w:color="auto"/>
        <w:right w:val="none" w:sz="0" w:space="0" w:color="auto"/>
      </w:divBdr>
      <w:divsChild>
        <w:div w:id="1939092737">
          <w:marLeft w:val="547"/>
          <w:marRight w:val="0"/>
          <w:marTop w:val="144"/>
          <w:marBottom w:val="0"/>
          <w:divBdr>
            <w:top w:val="none" w:sz="0" w:space="0" w:color="auto"/>
            <w:left w:val="none" w:sz="0" w:space="0" w:color="auto"/>
            <w:bottom w:val="none" w:sz="0" w:space="0" w:color="auto"/>
            <w:right w:val="none" w:sz="0" w:space="0" w:color="auto"/>
          </w:divBdr>
        </w:div>
        <w:div w:id="2084594645">
          <w:marLeft w:val="1166"/>
          <w:marRight w:val="0"/>
          <w:marTop w:val="125"/>
          <w:marBottom w:val="0"/>
          <w:divBdr>
            <w:top w:val="none" w:sz="0" w:space="0" w:color="auto"/>
            <w:left w:val="none" w:sz="0" w:space="0" w:color="auto"/>
            <w:bottom w:val="none" w:sz="0" w:space="0" w:color="auto"/>
            <w:right w:val="none" w:sz="0" w:space="0" w:color="auto"/>
          </w:divBdr>
        </w:div>
      </w:divsChild>
    </w:div>
    <w:div w:id="2095469070">
      <w:bodyDiv w:val="1"/>
      <w:marLeft w:val="0"/>
      <w:marRight w:val="0"/>
      <w:marTop w:val="0"/>
      <w:marBottom w:val="0"/>
      <w:divBdr>
        <w:top w:val="none" w:sz="0" w:space="0" w:color="auto"/>
        <w:left w:val="none" w:sz="0" w:space="0" w:color="auto"/>
        <w:bottom w:val="none" w:sz="0" w:space="0" w:color="auto"/>
        <w:right w:val="none" w:sz="0" w:space="0" w:color="auto"/>
      </w:divBdr>
    </w:div>
    <w:div w:id="2117750028">
      <w:bodyDiv w:val="1"/>
      <w:marLeft w:val="0"/>
      <w:marRight w:val="0"/>
      <w:marTop w:val="0"/>
      <w:marBottom w:val="0"/>
      <w:divBdr>
        <w:top w:val="none" w:sz="0" w:space="0" w:color="auto"/>
        <w:left w:val="none" w:sz="0" w:space="0" w:color="auto"/>
        <w:bottom w:val="none" w:sz="0" w:space="0" w:color="auto"/>
        <w:right w:val="none" w:sz="0" w:space="0" w:color="auto"/>
      </w:divBdr>
      <w:divsChild>
        <w:div w:id="1112163082">
          <w:marLeft w:val="432"/>
          <w:marRight w:val="0"/>
          <w:marTop w:val="240"/>
          <w:marBottom w:val="0"/>
          <w:divBdr>
            <w:top w:val="none" w:sz="0" w:space="0" w:color="auto"/>
            <w:left w:val="none" w:sz="0" w:space="0" w:color="auto"/>
            <w:bottom w:val="none" w:sz="0" w:space="0" w:color="auto"/>
            <w:right w:val="none" w:sz="0" w:space="0" w:color="auto"/>
          </w:divBdr>
        </w:div>
      </w:divsChild>
    </w:div>
    <w:div w:id="2131507621">
      <w:bodyDiv w:val="1"/>
      <w:marLeft w:val="0"/>
      <w:marRight w:val="0"/>
      <w:marTop w:val="0"/>
      <w:marBottom w:val="0"/>
      <w:divBdr>
        <w:top w:val="none" w:sz="0" w:space="0" w:color="auto"/>
        <w:left w:val="none" w:sz="0" w:space="0" w:color="auto"/>
        <w:bottom w:val="none" w:sz="0" w:space="0" w:color="auto"/>
        <w:right w:val="none" w:sz="0" w:space="0" w:color="auto"/>
      </w:divBdr>
      <w:divsChild>
        <w:div w:id="514881775">
          <w:marLeft w:val="432"/>
          <w:marRight w:val="0"/>
          <w:marTop w:val="240"/>
          <w:marBottom w:val="0"/>
          <w:divBdr>
            <w:top w:val="none" w:sz="0" w:space="0" w:color="auto"/>
            <w:left w:val="none" w:sz="0" w:space="0" w:color="auto"/>
            <w:bottom w:val="none" w:sz="0" w:space="0" w:color="auto"/>
            <w:right w:val="none" w:sz="0" w:space="0" w:color="auto"/>
          </w:divBdr>
        </w:div>
        <w:div w:id="1492526830">
          <w:marLeft w:val="1267"/>
          <w:marRight w:val="0"/>
          <w:marTop w:val="180"/>
          <w:marBottom w:val="0"/>
          <w:divBdr>
            <w:top w:val="none" w:sz="0" w:space="0" w:color="auto"/>
            <w:left w:val="none" w:sz="0" w:space="0" w:color="auto"/>
            <w:bottom w:val="none" w:sz="0" w:space="0" w:color="auto"/>
            <w:right w:val="none" w:sz="0" w:space="0" w:color="auto"/>
          </w:divBdr>
        </w:div>
        <w:div w:id="1232814678">
          <w:marLeft w:val="1267"/>
          <w:marRight w:val="0"/>
          <w:marTop w:val="180"/>
          <w:marBottom w:val="0"/>
          <w:divBdr>
            <w:top w:val="none" w:sz="0" w:space="0" w:color="auto"/>
            <w:left w:val="none" w:sz="0" w:space="0" w:color="auto"/>
            <w:bottom w:val="none" w:sz="0" w:space="0" w:color="auto"/>
            <w:right w:val="none" w:sz="0" w:space="0" w:color="auto"/>
          </w:divBdr>
        </w:div>
        <w:div w:id="1993749890">
          <w:marLeft w:val="1267"/>
          <w:marRight w:val="0"/>
          <w:marTop w:val="180"/>
          <w:marBottom w:val="0"/>
          <w:divBdr>
            <w:top w:val="none" w:sz="0" w:space="0" w:color="auto"/>
            <w:left w:val="none" w:sz="0" w:space="0" w:color="auto"/>
            <w:bottom w:val="none" w:sz="0" w:space="0" w:color="auto"/>
            <w:right w:val="none" w:sz="0" w:space="0" w:color="auto"/>
          </w:divBdr>
        </w:div>
        <w:div w:id="676813706">
          <w:marLeft w:val="432"/>
          <w:marRight w:val="0"/>
          <w:marTop w:val="240"/>
          <w:marBottom w:val="0"/>
          <w:divBdr>
            <w:top w:val="none" w:sz="0" w:space="0" w:color="auto"/>
            <w:left w:val="none" w:sz="0" w:space="0" w:color="auto"/>
            <w:bottom w:val="none" w:sz="0" w:space="0" w:color="auto"/>
            <w:right w:val="none" w:sz="0" w:space="0" w:color="auto"/>
          </w:divBdr>
        </w:div>
        <w:div w:id="545219408">
          <w:marLeft w:val="1267"/>
          <w:marRight w:val="0"/>
          <w:marTop w:val="180"/>
          <w:marBottom w:val="0"/>
          <w:divBdr>
            <w:top w:val="none" w:sz="0" w:space="0" w:color="auto"/>
            <w:left w:val="none" w:sz="0" w:space="0" w:color="auto"/>
            <w:bottom w:val="none" w:sz="0" w:space="0" w:color="auto"/>
            <w:right w:val="none" w:sz="0" w:space="0" w:color="auto"/>
          </w:divBdr>
        </w:div>
        <w:div w:id="59443386">
          <w:marLeft w:val="1267"/>
          <w:marRight w:val="0"/>
          <w:marTop w:val="180"/>
          <w:marBottom w:val="0"/>
          <w:divBdr>
            <w:top w:val="none" w:sz="0" w:space="0" w:color="auto"/>
            <w:left w:val="none" w:sz="0" w:space="0" w:color="auto"/>
            <w:bottom w:val="none" w:sz="0" w:space="0" w:color="auto"/>
            <w:right w:val="none" w:sz="0" w:space="0" w:color="auto"/>
          </w:divBdr>
        </w:div>
        <w:div w:id="1564022222">
          <w:marLeft w:val="432"/>
          <w:marRight w:val="0"/>
          <w:marTop w:val="240"/>
          <w:marBottom w:val="0"/>
          <w:divBdr>
            <w:top w:val="none" w:sz="0" w:space="0" w:color="auto"/>
            <w:left w:val="none" w:sz="0" w:space="0" w:color="auto"/>
            <w:bottom w:val="none" w:sz="0" w:space="0" w:color="auto"/>
            <w:right w:val="none" w:sz="0" w:space="0" w:color="auto"/>
          </w:divBdr>
        </w:div>
        <w:div w:id="455105489">
          <w:marLeft w:val="1267"/>
          <w:marRight w:val="0"/>
          <w:marTop w:val="180"/>
          <w:marBottom w:val="0"/>
          <w:divBdr>
            <w:top w:val="none" w:sz="0" w:space="0" w:color="auto"/>
            <w:left w:val="none" w:sz="0" w:space="0" w:color="auto"/>
            <w:bottom w:val="none" w:sz="0" w:space="0" w:color="auto"/>
            <w:right w:val="none" w:sz="0" w:space="0" w:color="auto"/>
          </w:divBdr>
        </w:div>
      </w:divsChild>
    </w:div>
    <w:div w:id="2140683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cid:image007.jpg@01D8549A.EEAA61F0"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5C436-1C05-41F6-AA7A-BA3C6D341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2812</TotalTime>
  <Pages>8</Pages>
  <Words>2311</Words>
  <Characters>13177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On UE feedback enhancements for HARQ-ACK</vt:lpstr>
    </vt:vector>
  </TitlesOfParts>
  <Company>Mediatek</Company>
  <LinksUpToDate>false</LinksUpToDate>
  <CharactersWithSpaces>15458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UE feedback enhancements for HARQ-ACK</dc:title>
  <dc:subject/>
  <dc:creator>Abdellatif Salah</dc:creator>
  <cp:keywords>On UE feedback enhancements for HARQ-ACK</cp:keywords>
  <dc:description/>
  <cp:lastModifiedBy>CH Hsieh (謝其軒)</cp:lastModifiedBy>
  <cp:revision>49</cp:revision>
  <dcterms:created xsi:type="dcterms:W3CDTF">2022-01-11T13:22:00Z</dcterms:created>
  <dcterms:modified xsi:type="dcterms:W3CDTF">2022-04-28T02:27:00Z</dcterms:modified>
</cp:coreProperties>
</file>